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59DA7" w14:textId="2D0C0F73" w:rsidR="00F779EE" w:rsidRDefault="00C4602B" w:rsidP="00AB0488">
      <w:pPr>
        <w:jc w:val="both"/>
        <w:rPr>
          <w:rFonts w:ascii="NobelCE Bk" w:hAnsi="NobelCE Bk" w:cs="Nobel-Light"/>
          <w:sz w:val="28"/>
          <w:szCs w:val="28"/>
        </w:rPr>
      </w:pPr>
      <w:r>
        <w:rPr>
          <w:rFonts w:ascii="NobelCE Bk" w:hAnsi="NobelCE Bk" w:cs="Nobel-Light"/>
          <w:b/>
          <w:noProof/>
          <w:sz w:val="56"/>
          <w:szCs w:val="56"/>
        </w:rPr>
        <w:drawing>
          <wp:anchor distT="0" distB="0" distL="114300" distR="114300" simplePos="0" relativeHeight="251661312" behindDoc="0" locked="0" layoutInCell="1" allowOverlap="1" wp14:anchorId="42B97D27" wp14:editId="61031ADB">
            <wp:simplePos x="0" y="0"/>
            <wp:positionH relativeFrom="column">
              <wp:posOffset>-183515</wp:posOffset>
            </wp:positionH>
            <wp:positionV relativeFrom="paragraph">
              <wp:posOffset>-299720</wp:posOffset>
            </wp:positionV>
            <wp:extent cx="2414151" cy="1706245"/>
            <wp:effectExtent l="0" t="0" r="0" b="0"/>
            <wp:wrapNone/>
            <wp:docPr id="50583402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34026" name="Graphic 505834026"/>
                    <pic:cNvPicPr/>
                  </pic:nvPicPr>
                  <pic:blipFill>
                    <a:blip r:embed="rId8">
                      <a:extLst>
                        <a:ext uri="{96DAC541-7B7A-43D3-8B79-37D633B846F1}">
                          <asvg:svgBlip xmlns:asvg="http://schemas.microsoft.com/office/drawing/2016/SVG/main" r:embed="rId9"/>
                        </a:ext>
                      </a:extLst>
                    </a:blip>
                    <a:stretch>
                      <a:fillRect/>
                    </a:stretch>
                  </pic:blipFill>
                  <pic:spPr>
                    <a:xfrm>
                      <a:off x="0" y="0"/>
                      <a:ext cx="2428968" cy="1716717"/>
                    </a:xfrm>
                    <a:prstGeom prst="rect">
                      <a:avLst/>
                    </a:prstGeom>
                  </pic:spPr>
                </pic:pic>
              </a:graphicData>
            </a:graphic>
            <wp14:sizeRelH relativeFrom="page">
              <wp14:pctWidth>0</wp14:pctWidth>
            </wp14:sizeRelH>
            <wp14:sizeRelV relativeFrom="page">
              <wp14:pctHeight>0</wp14:pctHeight>
            </wp14:sizeRelV>
          </wp:anchor>
        </w:drawing>
      </w:r>
      <w:r>
        <w:rPr>
          <w:rFonts w:ascii="NobelCE Bk" w:hAnsi="NobelCE Bk" w:cs="Nobel-Light"/>
          <w:b/>
          <w:noProof/>
          <w:sz w:val="56"/>
          <w:szCs w:val="56"/>
        </w:rPr>
        <w:drawing>
          <wp:anchor distT="0" distB="0" distL="114300" distR="114300" simplePos="0" relativeHeight="251659264" behindDoc="0" locked="0" layoutInCell="1" allowOverlap="1" wp14:anchorId="1F321135" wp14:editId="5BD2F420">
            <wp:simplePos x="0" y="0"/>
            <wp:positionH relativeFrom="page">
              <wp:posOffset>187844</wp:posOffset>
            </wp:positionH>
            <wp:positionV relativeFrom="paragraph">
              <wp:posOffset>-299721</wp:posOffset>
            </wp:positionV>
            <wp:extent cx="7170536" cy="1743075"/>
            <wp:effectExtent l="0" t="0" r="0" b="0"/>
            <wp:wrapNone/>
            <wp:docPr id="1448146640" name="Picture 3" descr="The front of a blu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46640" name="Picture 3" descr="The front of a blue ca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191067" cy="1748066"/>
                    </a:xfrm>
                    <a:prstGeom prst="rect">
                      <a:avLst/>
                    </a:prstGeom>
                  </pic:spPr>
                </pic:pic>
              </a:graphicData>
            </a:graphic>
            <wp14:sizeRelH relativeFrom="page">
              <wp14:pctWidth>0</wp14:pctWidth>
            </wp14:sizeRelH>
            <wp14:sizeRelV relativeFrom="page">
              <wp14:pctHeight>0</wp14:pctHeight>
            </wp14:sizeRelV>
          </wp:anchor>
        </w:drawing>
      </w:r>
    </w:p>
    <w:p w14:paraId="0D1C9D75" w14:textId="77777777" w:rsidR="00C4602B" w:rsidRDefault="00C4602B" w:rsidP="00AB0488">
      <w:pPr>
        <w:jc w:val="both"/>
        <w:rPr>
          <w:rFonts w:ascii="NobelCE Bk" w:hAnsi="NobelCE Bk" w:cs="Nobel-Light"/>
          <w:sz w:val="28"/>
          <w:szCs w:val="28"/>
        </w:rPr>
      </w:pPr>
    </w:p>
    <w:p w14:paraId="7F7E4C4B" w14:textId="77777777" w:rsidR="00C4602B" w:rsidRDefault="00C4602B" w:rsidP="00AB0488">
      <w:pPr>
        <w:jc w:val="both"/>
        <w:rPr>
          <w:rFonts w:ascii="NobelCE Bk" w:hAnsi="NobelCE Bk" w:cs="Nobel-Light"/>
          <w:sz w:val="28"/>
          <w:szCs w:val="28"/>
        </w:rPr>
      </w:pPr>
    </w:p>
    <w:p w14:paraId="1745CDB4" w14:textId="5553642F" w:rsidR="00C4602B" w:rsidRDefault="00C4602B" w:rsidP="00AB0488">
      <w:pPr>
        <w:jc w:val="both"/>
        <w:rPr>
          <w:rFonts w:ascii="NobelCE Bk" w:hAnsi="NobelCE Bk" w:cs="Nobel-Light"/>
          <w:sz w:val="28"/>
          <w:szCs w:val="28"/>
        </w:rPr>
      </w:pPr>
    </w:p>
    <w:p w14:paraId="4C1DA1DB" w14:textId="77777777" w:rsidR="00C4602B" w:rsidRDefault="00C4602B" w:rsidP="00AB0488">
      <w:pPr>
        <w:jc w:val="both"/>
        <w:rPr>
          <w:rFonts w:ascii="NobelCE Bk" w:hAnsi="NobelCE Bk" w:cs="Nobel-Light"/>
          <w:sz w:val="28"/>
          <w:szCs w:val="28"/>
        </w:rPr>
      </w:pPr>
    </w:p>
    <w:p w14:paraId="04AE5D4C" w14:textId="77777777" w:rsidR="00C4602B" w:rsidRDefault="00C4602B" w:rsidP="00AB0488">
      <w:pPr>
        <w:jc w:val="both"/>
        <w:rPr>
          <w:rFonts w:ascii="NobelCE Bk" w:hAnsi="NobelCE Bk" w:cs="Nobel-Light"/>
          <w:sz w:val="28"/>
          <w:szCs w:val="28"/>
        </w:rPr>
      </w:pPr>
    </w:p>
    <w:p w14:paraId="7D523D80" w14:textId="77777777" w:rsidR="00C4602B" w:rsidRDefault="00C4602B" w:rsidP="00AB0488">
      <w:pPr>
        <w:jc w:val="both"/>
        <w:rPr>
          <w:rFonts w:ascii="NobelCE Bk" w:hAnsi="NobelCE Bk" w:cs="Nobel-Light"/>
          <w:sz w:val="28"/>
          <w:szCs w:val="28"/>
        </w:rPr>
      </w:pPr>
    </w:p>
    <w:p w14:paraId="67928116" w14:textId="6BCABF00" w:rsidR="00F779EE" w:rsidRPr="001B134C" w:rsidRDefault="00F779EE" w:rsidP="00AB0488">
      <w:pPr>
        <w:jc w:val="both"/>
        <w:rPr>
          <w:rFonts w:ascii="NobelCE Bk" w:hAnsi="NobelCE Bk" w:cs="Nobel-Light"/>
          <w:sz w:val="28"/>
          <w:szCs w:val="28"/>
        </w:rPr>
      </w:pPr>
    </w:p>
    <w:tbl>
      <w:tblPr>
        <w:tblStyle w:val="TableGrid"/>
        <w:tblW w:w="1134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85" w:type="dxa"/>
          <w:bottom w:w="57" w:type="dxa"/>
          <w:right w:w="85" w:type="dxa"/>
        </w:tblCellMar>
        <w:tblLook w:val="04A0" w:firstRow="1" w:lastRow="0" w:firstColumn="1" w:lastColumn="0" w:noHBand="0" w:noVBand="1"/>
      </w:tblPr>
      <w:tblGrid>
        <w:gridCol w:w="1277"/>
        <w:gridCol w:w="2268"/>
        <w:gridCol w:w="2551"/>
        <w:gridCol w:w="1276"/>
        <w:gridCol w:w="1276"/>
        <w:gridCol w:w="1417"/>
        <w:gridCol w:w="1276"/>
      </w:tblGrid>
      <w:tr w:rsidR="0097009F" w:rsidRPr="00E56BEB" w14:paraId="451D1463" w14:textId="6C2BA95C" w:rsidTr="00BF79C2">
        <w:trPr>
          <w:trHeight w:val="567"/>
        </w:trPr>
        <w:tc>
          <w:tcPr>
            <w:tcW w:w="1277" w:type="dxa"/>
            <w:vMerge w:val="restart"/>
            <w:shd w:val="clear" w:color="auto" w:fill="DFE3EE"/>
            <w:vAlign w:val="center"/>
          </w:tcPr>
          <w:p w14:paraId="0CDF5ED8" w14:textId="77777777" w:rsidR="0097009F" w:rsidRDefault="0097009F" w:rsidP="00A91133">
            <w:pPr>
              <w:jc w:val="center"/>
              <w:rPr>
                <w:rFonts w:ascii="NobelCE Bk" w:hAnsi="NobelCE Bk" w:cs="Nobel-Light"/>
                <w:b/>
                <w:bCs/>
                <w:color w:val="000000" w:themeColor="text1"/>
                <w:sz w:val="24"/>
                <w:szCs w:val="24"/>
              </w:rPr>
            </w:pPr>
          </w:p>
          <w:p w14:paraId="501C7940" w14:textId="77777777" w:rsidR="00C4602B" w:rsidRDefault="00C4602B" w:rsidP="00A91133">
            <w:pPr>
              <w:jc w:val="center"/>
              <w:rPr>
                <w:rFonts w:ascii="NobelCE Bk" w:hAnsi="NobelCE Bk" w:cs="Nobel-Light"/>
                <w:b/>
                <w:bCs/>
                <w:color w:val="000000" w:themeColor="text1"/>
                <w:sz w:val="24"/>
                <w:szCs w:val="24"/>
              </w:rPr>
            </w:pPr>
          </w:p>
          <w:p w14:paraId="7526D64B" w14:textId="33FB9264" w:rsidR="00C4602B" w:rsidRPr="00137964" w:rsidRDefault="00C4602B" w:rsidP="00A91133">
            <w:pPr>
              <w:jc w:val="center"/>
              <w:rPr>
                <w:rFonts w:ascii="NobelCE Bk" w:hAnsi="NobelCE Bk" w:cs="Nobel-Light"/>
                <w:b/>
                <w:bCs/>
                <w:color w:val="000000" w:themeColor="text1"/>
                <w:sz w:val="24"/>
                <w:szCs w:val="24"/>
              </w:rPr>
            </w:pPr>
          </w:p>
        </w:tc>
        <w:tc>
          <w:tcPr>
            <w:tcW w:w="2268" w:type="dxa"/>
            <w:vMerge w:val="restart"/>
            <w:shd w:val="clear" w:color="auto" w:fill="DFE3EE"/>
            <w:vAlign w:val="center"/>
          </w:tcPr>
          <w:p w14:paraId="6DF7E20C" w14:textId="359CF4A0" w:rsidR="0097009F" w:rsidRPr="00137964" w:rsidRDefault="0097009F" w:rsidP="00A91133">
            <w:pPr>
              <w:jc w:val="center"/>
              <w:rPr>
                <w:rFonts w:ascii="NobelCE Bk" w:hAnsi="NobelCE Bk" w:cs="Nobel-Light"/>
                <w:b/>
                <w:bCs/>
                <w:color w:val="000000" w:themeColor="text1"/>
                <w:sz w:val="24"/>
                <w:szCs w:val="24"/>
              </w:rPr>
            </w:pPr>
            <w:r w:rsidRPr="00137964">
              <w:rPr>
                <w:rFonts w:ascii="NobelCE Bk" w:hAnsi="NobelCE Bk" w:cs="Nobel-Light"/>
                <w:b/>
                <w:bCs/>
                <w:color w:val="000000" w:themeColor="text1"/>
                <w:sz w:val="24"/>
                <w:szCs w:val="24"/>
              </w:rPr>
              <w:t>Įranga</w:t>
            </w:r>
          </w:p>
        </w:tc>
        <w:tc>
          <w:tcPr>
            <w:tcW w:w="2551" w:type="dxa"/>
            <w:vMerge w:val="restart"/>
            <w:tcBorders>
              <w:right w:val="dotted" w:sz="4" w:space="0" w:color="auto"/>
            </w:tcBorders>
            <w:shd w:val="clear" w:color="auto" w:fill="DFE3EE"/>
            <w:vAlign w:val="center"/>
          </w:tcPr>
          <w:p w14:paraId="59A7C84A" w14:textId="328F8101" w:rsidR="0097009F" w:rsidRPr="00137964" w:rsidRDefault="0097009F" w:rsidP="00A91133">
            <w:pPr>
              <w:jc w:val="center"/>
              <w:rPr>
                <w:rFonts w:ascii="NobelCE Bk" w:hAnsi="NobelCE Bk" w:cs="Nobel-Light"/>
                <w:b/>
                <w:bCs/>
                <w:color w:val="000000" w:themeColor="text1"/>
                <w:sz w:val="24"/>
                <w:szCs w:val="24"/>
              </w:rPr>
            </w:pPr>
            <w:r w:rsidRPr="00137964">
              <w:rPr>
                <w:rFonts w:ascii="NobelCE Bk" w:hAnsi="NobelCE Bk" w:cs="Nobel-Light"/>
                <w:b/>
                <w:bCs/>
                <w:color w:val="000000" w:themeColor="text1"/>
                <w:sz w:val="24"/>
                <w:szCs w:val="24"/>
              </w:rPr>
              <w:t>Papildoma gamyklinė įranga</w:t>
            </w:r>
          </w:p>
        </w:tc>
        <w:tc>
          <w:tcPr>
            <w:tcW w:w="2552" w:type="dxa"/>
            <w:gridSpan w:val="2"/>
            <w:tcBorders>
              <w:left w:val="dotted" w:sz="4" w:space="0" w:color="auto"/>
              <w:right w:val="dotted" w:sz="4" w:space="0" w:color="auto"/>
            </w:tcBorders>
            <w:shd w:val="clear" w:color="auto" w:fill="DFE3EE"/>
            <w:vAlign w:val="center"/>
          </w:tcPr>
          <w:p w14:paraId="79FEAB02" w14:textId="78B94D08" w:rsidR="0097009F" w:rsidRPr="00137964" w:rsidRDefault="0097009F" w:rsidP="009E3AEF">
            <w:pPr>
              <w:jc w:val="center"/>
              <w:rPr>
                <w:rFonts w:ascii="NobelCE Bk" w:hAnsi="NobelCE Bk"/>
                <w:b/>
                <w:bCs/>
                <w:color w:val="000000" w:themeColor="text1"/>
                <w:sz w:val="24"/>
                <w:szCs w:val="24"/>
              </w:rPr>
            </w:pPr>
            <w:r w:rsidRPr="00137964">
              <w:rPr>
                <w:rFonts w:ascii="NobelCE Bk" w:hAnsi="NobelCE Bk"/>
                <w:b/>
                <w:bCs/>
                <w:color w:val="000000" w:themeColor="text1"/>
                <w:sz w:val="24"/>
                <w:szCs w:val="24"/>
              </w:rPr>
              <w:t xml:space="preserve">UX </w:t>
            </w:r>
            <w:r w:rsidR="006D624A" w:rsidRPr="00137964">
              <w:rPr>
                <w:rFonts w:ascii="NobelCE Bk" w:hAnsi="NobelCE Bk"/>
                <w:b/>
                <w:bCs/>
                <w:color w:val="000000" w:themeColor="text1"/>
                <w:sz w:val="24"/>
                <w:szCs w:val="24"/>
              </w:rPr>
              <w:t>300</w:t>
            </w:r>
            <w:r w:rsidRPr="00137964">
              <w:rPr>
                <w:rFonts w:ascii="NobelCE Bk" w:hAnsi="NobelCE Bk"/>
                <w:b/>
                <w:bCs/>
                <w:color w:val="000000" w:themeColor="text1"/>
                <w:sz w:val="24"/>
                <w:szCs w:val="24"/>
              </w:rPr>
              <w:t>h 2WD</w:t>
            </w:r>
          </w:p>
        </w:tc>
        <w:tc>
          <w:tcPr>
            <w:tcW w:w="2693" w:type="dxa"/>
            <w:gridSpan w:val="2"/>
            <w:tcBorders>
              <w:left w:val="dotted" w:sz="4" w:space="0" w:color="auto"/>
            </w:tcBorders>
            <w:shd w:val="clear" w:color="auto" w:fill="DFE3EE"/>
            <w:vAlign w:val="center"/>
          </w:tcPr>
          <w:p w14:paraId="620D27F4" w14:textId="2BAFF5F6" w:rsidR="0097009F" w:rsidRPr="00137964" w:rsidRDefault="0097009F" w:rsidP="009E3AEF">
            <w:pPr>
              <w:jc w:val="center"/>
              <w:rPr>
                <w:rFonts w:ascii="NobelCE Bk" w:hAnsi="NobelCE Bk" w:cs="Nobel-Light"/>
                <w:b/>
                <w:bCs/>
                <w:color w:val="000000" w:themeColor="text1"/>
                <w:sz w:val="24"/>
                <w:szCs w:val="24"/>
              </w:rPr>
            </w:pPr>
            <w:r w:rsidRPr="00137964">
              <w:rPr>
                <w:rFonts w:ascii="NobelCE Bk" w:hAnsi="NobelCE Bk" w:cs="Nobel-Light"/>
                <w:b/>
                <w:bCs/>
                <w:color w:val="000000" w:themeColor="text1"/>
                <w:sz w:val="24"/>
                <w:szCs w:val="24"/>
              </w:rPr>
              <w:t>UX</w:t>
            </w:r>
            <w:r w:rsidR="006D624A" w:rsidRPr="00137964">
              <w:rPr>
                <w:rFonts w:ascii="NobelCE Bk" w:hAnsi="NobelCE Bk" w:cs="Nobel-Light"/>
                <w:b/>
                <w:bCs/>
                <w:color w:val="000000" w:themeColor="text1"/>
                <w:sz w:val="24"/>
                <w:szCs w:val="24"/>
              </w:rPr>
              <w:t xml:space="preserve"> 300h</w:t>
            </w:r>
            <w:r w:rsidRPr="00137964">
              <w:rPr>
                <w:rFonts w:ascii="NobelCE Bk" w:hAnsi="NobelCE Bk" w:cs="Nobel-Light"/>
                <w:b/>
                <w:bCs/>
                <w:color w:val="000000" w:themeColor="text1"/>
                <w:sz w:val="24"/>
                <w:szCs w:val="24"/>
              </w:rPr>
              <w:t xml:space="preserve"> 4WD</w:t>
            </w:r>
          </w:p>
        </w:tc>
      </w:tr>
      <w:tr w:rsidR="00BF79C2" w:rsidRPr="00E56BEB" w14:paraId="2059862F" w14:textId="77777777" w:rsidTr="00BF79C2">
        <w:trPr>
          <w:trHeight w:val="483"/>
        </w:trPr>
        <w:tc>
          <w:tcPr>
            <w:tcW w:w="1277" w:type="dxa"/>
            <w:vMerge/>
            <w:tcBorders>
              <w:bottom w:val="single" w:sz="12" w:space="0" w:color="auto"/>
            </w:tcBorders>
            <w:shd w:val="clear" w:color="auto" w:fill="DFE3EE"/>
            <w:vAlign w:val="center"/>
          </w:tcPr>
          <w:p w14:paraId="24EFC6CB" w14:textId="77777777" w:rsidR="00BF79C2" w:rsidRPr="00137964" w:rsidRDefault="00BF79C2" w:rsidP="00A91133">
            <w:pPr>
              <w:jc w:val="center"/>
              <w:rPr>
                <w:rFonts w:ascii="NobelCE Bk" w:hAnsi="NobelCE Bk" w:cs="Nobel-Light"/>
                <w:b/>
                <w:bCs/>
                <w:color w:val="000000" w:themeColor="text1"/>
                <w:sz w:val="24"/>
                <w:szCs w:val="24"/>
              </w:rPr>
            </w:pPr>
          </w:p>
        </w:tc>
        <w:tc>
          <w:tcPr>
            <w:tcW w:w="2268" w:type="dxa"/>
            <w:vMerge/>
            <w:tcBorders>
              <w:bottom w:val="single" w:sz="12" w:space="0" w:color="auto"/>
            </w:tcBorders>
            <w:shd w:val="clear" w:color="auto" w:fill="DFE3EE"/>
            <w:vAlign w:val="center"/>
          </w:tcPr>
          <w:p w14:paraId="1DAA1E62" w14:textId="77777777" w:rsidR="00BF79C2" w:rsidRPr="00137964" w:rsidRDefault="00BF79C2" w:rsidP="00A91133">
            <w:pPr>
              <w:jc w:val="center"/>
              <w:rPr>
                <w:rFonts w:ascii="NobelCE Bk" w:hAnsi="NobelCE Bk" w:cs="Nobel-Light"/>
                <w:b/>
                <w:bCs/>
                <w:color w:val="000000" w:themeColor="text1"/>
                <w:sz w:val="24"/>
                <w:szCs w:val="24"/>
              </w:rPr>
            </w:pPr>
          </w:p>
        </w:tc>
        <w:tc>
          <w:tcPr>
            <w:tcW w:w="2551" w:type="dxa"/>
            <w:vMerge/>
            <w:tcBorders>
              <w:bottom w:val="single" w:sz="12" w:space="0" w:color="auto"/>
              <w:right w:val="dotted" w:sz="4" w:space="0" w:color="auto"/>
            </w:tcBorders>
            <w:shd w:val="clear" w:color="auto" w:fill="DFE3EE"/>
            <w:vAlign w:val="center"/>
          </w:tcPr>
          <w:p w14:paraId="225C57C4" w14:textId="77777777" w:rsidR="00BF79C2" w:rsidRPr="00137964" w:rsidRDefault="00BF79C2" w:rsidP="00A91133">
            <w:pPr>
              <w:jc w:val="center"/>
              <w:rPr>
                <w:rFonts w:ascii="NobelCE Bk" w:hAnsi="NobelCE Bk" w:cs="Nobel-Light"/>
                <w:b/>
                <w:bCs/>
                <w:color w:val="000000" w:themeColor="text1"/>
                <w:sz w:val="24"/>
                <w:szCs w:val="24"/>
              </w:rPr>
            </w:pPr>
          </w:p>
        </w:tc>
        <w:tc>
          <w:tcPr>
            <w:tcW w:w="1276" w:type="dxa"/>
            <w:tcBorders>
              <w:left w:val="dotted" w:sz="4" w:space="0" w:color="auto"/>
              <w:bottom w:val="single" w:sz="12" w:space="0" w:color="auto"/>
              <w:right w:val="dotted" w:sz="4" w:space="0" w:color="auto"/>
            </w:tcBorders>
            <w:shd w:val="clear" w:color="auto" w:fill="DFE3EE"/>
            <w:vAlign w:val="center"/>
          </w:tcPr>
          <w:p w14:paraId="372E5418" w14:textId="77777777" w:rsidR="00BF79C2" w:rsidRPr="00137964" w:rsidRDefault="00BF79C2" w:rsidP="00EA7FB4">
            <w:pPr>
              <w:jc w:val="center"/>
              <w:rPr>
                <w:rFonts w:ascii="NobelCE Bk" w:hAnsi="NobelCE Bk" w:cs="Nobel-Light"/>
                <w:b/>
                <w:bCs/>
                <w:color w:val="000000" w:themeColor="text1"/>
                <w:sz w:val="24"/>
                <w:szCs w:val="24"/>
              </w:rPr>
            </w:pPr>
            <w:r w:rsidRPr="00137964">
              <w:rPr>
                <w:rFonts w:ascii="NobelCE Bk" w:hAnsi="NobelCE Bk" w:cs="Nobel-Light"/>
                <w:b/>
                <w:bCs/>
                <w:color w:val="000000" w:themeColor="text1"/>
                <w:sz w:val="24"/>
                <w:szCs w:val="24"/>
              </w:rPr>
              <w:t>Kaina €</w:t>
            </w:r>
          </w:p>
        </w:tc>
        <w:tc>
          <w:tcPr>
            <w:tcW w:w="1276" w:type="dxa"/>
            <w:tcBorders>
              <w:left w:val="dotted" w:sz="4" w:space="0" w:color="auto"/>
              <w:bottom w:val="single" w:sz="12" w:space="0" w:color="auto"/>
              <w:right w:val="dotted" w:sz="4" w:space="0" w:color="auto"/>
            </w:tcBorders>
            <w:shd w:val="clear" w:color="auto" w:fill="DFE3EE"/>
            <w:vAlign w:val="center"/>
          </w:tcPr>
          <w:p w14:paraId="4A12C426" w14:textId="309A2769" w:rsidR="00BF79C2" w:rsidRPr="00137964" w:rsidRDefault="00BF79C2" w:rsidP="00EA7FB4">
            <w:pPr>
              <w:jc w:val="center"/>
              <w:rPr>
                <w:rFonts w:ascii="NobelCE Bk" w:hAnsi="NobelCE Bk" w:cs="Nobel-Light"/>
                <w:b/>
                <w:bCs/>
                <w:color w:val="000000" w:themeColor="text1"/>
                <w:sz w:val="24"/>
                <w:szCs w:val="24"/>
              </w:rPr>
            </w:pPr>
            <w:r w:rsidRPr="00BF79C2">
              <w:rPr>
                <w:rFonts w:ascii="NobelCE Bk" w:hAnsi="NobelCE Bk" w:cs="Nobel-Light"/>
                <w:b/>
                <w:bCs/>
                <w:color w:val="000000" w:themeColor="text1"/>
                <w:sz w:val="24"/>
                <w:szCs w:val="24"/>
              </w:rPr>
              <w:t xml:space="preserve">Kaina </w:t>
            </w:r>
            <w:r>
              <w:rPr>
                <w:rFonts w:ascii="NobelCE Bk" w:hAnsi="NobelCE Bk" w:cs="Nobel-Light"/>
                <w:b/>
                <w:bCs/>
                <w:color w:val="000000" w:themeColor="text1"/>
                <w:sz w:val="24"/>
                <w:szCs w:val="24"/>
              </w:rPr>
              <w:t xml:space="preserve">su nuolaida </w:t>
            </w:r>
            <w:r w:rsidRPr="00BF79C2">
              <w:rPr>
                <w:rFonts w:ascii="NobelCE Bk" w:hAnsi="NobelCE Bk" w:cs="Nobel-Light"/>
                <w:b/>
                <w:bCs/>
                <w:color w:val="000000" w:themeColor="text1"/>
                <w:sz w:val="24"/>
                <w:szCs w:val="24"/>
              </w:rPr>
              <w:t>€</w:t>
            </w:r>
          </w:p>
        </w:tc>
        <w:tc>
          <w:tcPr>
            <w:tcW w:w="1417" w:type="dxa"/>
            <w:tcBorders>
              <w:left w:val="dotted" w:sz="4" w:space="0" w:color="auto"/>
              <w:bottom w:val="single" w:sz="12" w:space="0" w:color="auto"/>
            </w:tcBorders>
            <w:shd w:val="clear" w:color="auto" w:fill="DFE3EE"/>
            <w:vAlign w:val="center"/>
          </w:tcPr>
          <w:p w14:paraId="6B19E1A1" w14:textId="77777777" w:rsidR="00BF79C2" w:rsidRPr="00137964" w:rsidRDefault="00BF79C2" w:rsidP="00EA7FB4">
            <w:pPr>
              <w:jc w:val="center"/>
              <w:rPr>
                <w:rFonts w:ascii="NobelCE Bk" w:hAnsi="NobelCE Bk" w:cs="Nobel-Light"/>
                <w:b/>
                <w:color w:val="000000" w:themeColor="text1"/>
                <w:sz w:val="24"/>
                <w:szCs w:val="24"/>
              </w:rPr>
            </w:pPr>
            <w:r w:rsidRPr="00137964">
              <w:rPr>
                <w:rFonts w:ascii="NobelCE Bk" w:hAnsi="NobelCE Bk" w:cs="Nobel-Light"/>
                <w:b/>
                <w:bCs/>
                <w:color w:val="000000" w:themeColor="text1"/>
                <w:sz w:val="24"/>
                <w:szCs w:val="24"/>
              </w:rPr>
              <w:t>Kaina €</w:t>
            </w:r>
          </w:p>
        </w:tc>
        <w:tc>
          <w:tcPr>
            <w:tcW w:w="1276" w:type="dxa"/>
            <w:tcBorders>
              <w:left w:val="dotted" w:sz="4" w:space="0" w:color="auto"/>
              <w:bottom w:val="single" w:sz="12" w:space="0" w:color="auto"/>
            </w:tcBorders>
            <w:shd w:val="clear" w:color="auto" w:fill="DFE3EE"/>
            <w:vAlign w:val="center"/>
          </w:tcPr>
          <w:p w14:paraId="27C0DDDB" w14:textId="4D215287" w:rsidR="00BF79C2" w:rsidRPr="00137964" w:rsidRDefault="00BF79C2" w:rsidP="00EA7FB4">
            <w:pPr>
              <w:jc w:val="center"/>
              <w:rPr>
                <w:rFonts w:ascii="NobelCE Bk" w:hAnsi="NobelCE Bk" w:cs="Nobel-Light"/>
                <w:b/>
                <w:color w:val="000000" w:themeColor="text1"/>
                <w:sz w:val="24"/>
                <w:szCs w:val="24"/>
              </w:rPr>
            </w:pPr>
            <w:r w:rsidRPr="00BF79C2">
              <w:rPr>
                <w:rFonts w:ascii="NobelCE Bk" w:hAnsi="NobelCE Bk" w:cs="Nobel-Light"/>
                <w:b/>
                <w:color w:val="000000" w:themeColor="text1"/>
                <w:sz w:val="24"/>
                <w:szCs w:val="24"/>
              </w:rPr>
              <w:t>Kaina su nuolaida €</w:t>
            </w:r>
          </w:p>
        </w:tc>
      </w:tr>
      <w:tr w:rsidR="00BF79C2" w:rsidRPr="00E56BEB" w14:paraId="5413E1A0" w14:textId="2DC2AD75" w:rsidTr="00BF79C2">
        <w:trPr>
          <w:trHeight w:val="113"/>
        </w:trPr>
        <w:tc>
          <w:tcPr>
            <w:tcW w:w="1277" w:type="dxa"/>
            <w:tcBorders>
              <w:top w:val="single" w:sz="12" w:space="0" w:color="auto"/>
            </w:tcBorders>
            <w:vAlign w:val="center"/>
          </w:tcPr>
          <w:p w14:paraId="07A3E978" w14:textId="5B01B694" w:rsidR="00BF79C2" w:rsidRPr="00805DD1" w:rsidRDefault="00BF79C2" w:rsidP="00F31AB1">
            <w:pPr>
              <w:jc w:val="center"/>
              <w:rPr>
                <w:rFonts w:ascii="NobelCE Lt" w:hAnsi="NobelCE Lt" w:cs="Nobel-Light"/>
                <w:sz w:val="24"/>
                <w:szCs w:val="24"/>
              </w:rPr>
            </w:pPr>
            <w:r>
              <w:rPr>
                <w:rFonts w:ascii="NobelCE Lt" w:hAnsi="NobelCE Lt" w:cs="Nobel-Light"/>
                <w:sz w:val="24"/>
                <w:szCs w:val="24"/>
              </w:rPr>
              <w:t>0C / --</w:t>
            </w:r>
          </w:p>
        </w:tc>
        <w:tc>
          <w:tcPr>
            <w:tcW w:w="2268" w:type="dxa"/>
            <w:tcBorders>
              <w:top w:val="single" w:sz="12" w:space="0" w:color="auto"/>
            </w:tcBorders>
            <w:vAlign w:val="center"/>
          </w:tcPr>
          <w:p w14:paraId="3640495B" w14:textId="64EAE0C5"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Comfort</w:t>
            </w:r>
          </w:p>
        </w:tc>
        <w:tc>
          <w:tcPr>
            <w:tcW w:w="2551" w:type="dxa"/>
            <w:tcBorders>
              <w:top w:val="single" w:sz="12" w:space="0" w:color="auto"/>
              <w:right w:val="dotted" w:sz="4" w:space="0" w:color="auto"/>
            </w:tcBorders>
            <w:vAlign w:val="center"/>
          </w:tcPr>
          <w:p w14:paraId="5B4AFAB4" w14:textId="77777777" w:rsidR="00BF79C2" w:rsidRPr="00805DD1" w:rsidRDefault="00BF79C2" w:rsidP="00F31AB1">
            <w:pPr>
              <w:rPr>
                <w:rFonts w:ascii="NobelCE Lt" w:hAnsi="NobelCE Lt" w:cs="Nobel-Light"/>
                <w:sz w:val="24"/>
                <w:szCs w:val="24"/>
              </w:rPr>
            </w:pPr>
          </w:p>
        </w:tc>
        <w:tc>
          <w:tcPr>
            <w:tcW w:w="1276" w:type="dxa"/>
            <w:tcBorders>
              <w:top w:val="single" w:sz="12" w:space="0" w:color="auto"/>
              <w:left w:val="dotted" w:sz="4" w:space="0" w:color="auto"/>
              <w:right w:val="dotted" w:sz="4" w:space="0" w:color="auto"/>
            </w:tcBorders>
            <w:vAlign w:val="center"/>
          </w:tcPr>
          <w:p w14:paraId="2075A0CF"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43 700</w:t>
            </w:r>
          </w:p>
        </w:tc>
        <w:tc>
          <w:tcPr>
            <w:tcW w:w="1276" w:type="dxa"/>
            <w:tcBorders>
              <w:top w:val="single" w:sz="12" w:space="0" w:color="auto"/>
              <w:left w:val="dotted" w:sz="4" w:space="0" w:color="auto"/>
              <w:right w:val="dotted" w:sz="4" w:space="0" w:color="auto"/>
            </w:tcBorders>
            <w:vAlign w:val="center"/>
          </w:tcPr>
          <w:p w14:paraId="725222F4" w14:textId="75F252AB"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top w:val="single" w:sz="12" w:space="0" w:color="auto"/>
              <w:left w:val="dotted" w:sz="4" w:space="0" w:color="auto"/>
            </w:tcBorders>
            <w:vAlign w:val="center"/>
          </w:tcPr>
          <w:p w14:paraId="6F9A3A2B" w14:textId="77777777" w:rsidR="00BF79C2" w:rsidRPr="00EA7FB4" w:rsidRDefault="00BF79C2" w:rsidP="00F31AB1">
            <w:pPr>
              <w:jc w:val="center"/>
              <w:rPr>
                <w:rFonts w:ascii="NobelCE Bk" w:hAnsi="NobelCE Bk" w:cs="Nobel-Light"/>
                <w:b/>
                <w:sz w:val="24"/>
                <w:szCs w:val="24"/>
              </w:rPr>
            </w:pPr>
            <w:r w:rsidRPr="00EA7FB4">
              <w:rPr>
                <w:rFonts w:ascii="NobelCE Bk" w:hAnsi="NobelCE Bk" w:cs="Nobel-Light"/>
                <w:b/>
                <w:sz w:val="24"/>
                <w:szCs w:val="24"/>
              </w:rPr>
              <w:t>------</w:t>
            </w:r>
          </w:p>
        </w:tc>
        <w:tc>
          <w:tcPr>
            <w:tcW w:w="1276" w:type="dxa"/>
            <w:tcBorders>
              <w:top w:val="single" w:sz="12" w:space="0" w:color="auto"/>
              <w:left w:val="dotted" w:sz="4" w:space="0" w:color="auto"/>
            </w:tcBorders>
            <w:vAlign w:val="center"/>
          </w:tcPr>
          <w:p w14:paraId="06AD60BB" w14:textId="227CF070"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BF79C2" w:rsidRPr="00E56BEB" w14:paraId="118D607E" w14:textId="31C11676" w:rsidTr="00BF79C2">
        <w:trPr>
          <w:trHeight w:val="158"/>
        </w:trPr>
        <w:tc>
          <w:tcPr>
            <w:tcW w:w="1277" w:type="dxa"/>
            <w:shd w:val="clear" w:color="auto" w:fill="DFE3EE"/>
            <w:vAlign w:val="center"/>
          </w:tcPr>
          <w:p w14:paraId="19C3A20D" w14:textId="39EF0E6D" w:rsidR="00BF79C2" w:rsidRPr="00805DD1" w:rsidRDefault="00BF79C2" w:rsidP="00F31AB1">
            <w:pPr>
              <w:jc w:val="center"/>
              <w:rPr>
                <w:rFonts w:ascii="NobelCE Lt" w:hAnsi="NobelCE Lt" w:cs="Nobel-Light"/>
                <w:sz w:val="24"/>
                <w:szCs w:val="24"/>
              </w:rPr>
            </w:pPr>
            <w:r>
              <w:rPr>
                <w:rFonts w:ascii="NobelCE Lt" w:hAnsi="NobelCE Lt" w:cs="Nobel-Light"/>
                <w:sz w:val="24"/>
                <w:szCs w:val="24"/>
              </w:rPr>
              <w:t>0D / --</w:t>
            </w:r>
          </w:p>
        </w:tc>
        <w:tc>
          <w:tcPr>
            <w:tcW w:w="2268" w:type="dxa"/>
            <w:shd w:val="clear" w:color="auto" w:fill="DFE3EE"/>
            <w:vAlign w:val="center"/>
          </w:tcPr>
          <w:p w14:paraId="012C87EC" w14:textId="6F92C68A"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Comfort</w:t>
            </w:r>
          </w:p>
        </w:tc>
        <w:tc>
          <w:tcPr>
            <w:tcW w:w="2551" w:type="dxa"/>
            <w:tcBorders>
              <w:right w:val="dotted" w:sz="4" w:space="0" w:color="auto"/>
            </w:tcBorders>
            <w:shd w:val="clear" w:color="auto" w:fill="DFE3EE"/>
            <w:vAlign w:val="center"/>
          </w:tcPr>
          <w:p w14:paraId="246708E1" w14:textId="69A6302A" w:rsidR="00BF79C2" w:rsidRPr="00805DD1" w:rsidRDefault="00BF79C2" w:rsidP="00F31AB1">
            <w:pPr>
              <w:rPr>
                <w:rFonts w:ascii="NobelCE Lt" w:hAnsi="NobelCE Lt" w:cs="Nobel-Light"/>
                <w:sz w:val="24"/>
                <w:szCs w:val="24"/>
              </w:rPr>
            </w:pPr>
            <w:r w:rsidRPr="00805DD1">
              <w:rPr>
                <w:rFonts w:ascii="NobelCE Lt" w:hAnsi="NobelCE Lt" w:cs="Nobel-Light"/>
                <w:sz w:val="24"/>
                <w:szCs w:val="24"/>
              </w:rPr>
              <w:t>Technology Pack</w:t>
            </w:r>
          </w:p>
        </w:tc>
        <w:tc>
          <w:tcPr>
            <w:tcW w:w="1276" w:type="dxa"/>
            <w:tcBorders>
              <w:left w:val="dotted" w:sz="4" w:space="0" w:color="auto"/>
              <w:right w:val="dotted" w:sz="4" w:space="0" w:color="auto"/>
            </w:tcBorders>
            <w:shd w:val="clear" w:color="auto" w:fill="DFE3EE"/>
            <w:vAlign w:val="center"/>
          </w:tcPr>
          <w:p w14:paraId="5593D552"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46 300</w:t>
            </w:r>
          </w:p>
        </w:tc>
        <w:tc>
          <w:tcPr>
            <w:tcW w:w="1276" w:type="dxa"/>
            <w:tcBorders>
              <w:left w:val="dotted" w:sz="4" w:space="0" w:color="auto"/>
              <w:right w:val="dotted" w:sz="4" w:space="0" w:color="auto"/>
            </w:tcBorders>
            <w:shd w:val="clear" w:color="auto" w:fill="DFE3EE"/>
            <w:vAlign w:val="center"/>
          </w:tcPr>
          <w:p w14:paraId="01F0E4FD" w14:textId="4F30A694"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left w:val="dotted" w:sz="4" w:space="0" w:color="auto"/>
            </w:tcBorders>
            <w:shd w:val="clear" w:color="auto" w:fill="DFE3EE"/>
            <w:vAlign w:val="center"/>
          </w:tcPr>
          <w:p w14:paraId="4BB1F4BB" w14:textId="77777777" w:rsidR="00BF79C2" w:rsidRPr="00EA7FB4" w:rsidRDefault="00BF79C2" w:rsidP="00F31AB1">
            <w:pPr>
              <w:jc w:val="center"/>
              <w:rPr>
                <w:rFonts w:ascii="NobelCE Bk" w:hAnsi="NobelCE Bk" w:cs="Nobel-Light"/>
                <w:b/>
                <w:sz w:val="24"/>
                <w:szCs w:val="24"/>
              </w:rPr>
            </w:pPr>
            <w:r w:rsidRPr="00EA7FB4">
              <w:rPr>
                <w:rFonts w:ascii="NobelCE Bk" w:hAnsi="NobelCE Bk" w:cs="Nobel-Light"/>
                <w:b/>
                <w:sz w:val="24"/>
                <w:szCs w:val="24"/>
              </w:rPr>
              <w:t>------</w:t>
            </w:r>
          </w:p>
        </w:tc>
        <w:tc>
          <w:tcPr>
            <w:tcW w:w="1276" w:type="dxa"/>
            <w:tcBorders>
              <w:left w:val="dotted" w:sz="4" w:space="0" w:color="auto"/>
            </w:tcBorders>
            <w:shd w:val="clear" w:color="auto" w:fill="DFE3EE"/>
            <w:vAlign w:val="center"/>
          </w:tcPr>
          <w:p w14:paraId="55402923" w14:textId="2B795855"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130A7F" w:rsidRPr="00E56BEB" w14:paraId="5686708F" w14:textId="04420B33" w:rsidTr="00BF79C2">
        <w:trPr>
          <w:trHeight w:val="434"/>
        </w:trPr>
        <w:tc>
          <w:tcPr>
            <w:tcW w:w="1277" w:type="dxa"/>
            <w:vAlign w:val="center"/>
          </w:tcPr>
          <w:p w14:paraId="77BB81CD" w14:textId="4864546E" w:rsidR="00130A7F" w:rsidRPr="00805DD1" w:rsidRDefault="00130A7F" w:rsidP="00F31AB1">
            <w:pPr>
              <w:jc w:val="center"/>
              <w:rPr>
                <w:rFonts w:ascii="NobelCE Lt" w:hAnsi="NobelCE Lt" w:cs="Nobel-Light"/>
                <w:sz w:val="24"/>
                <w:szCs w:val="24"/>
              </w:rPr>
            </w:pPr>
            <w:r>
              <w:rPr>
                <w:rFonts w:ascii="NobelCE Lt" w:hAnsi="NobelCE Lt" w:cs="Nobel-Light"/>
                <w:sz w:val="24"/>
                <w:szCs w:val="24"/>
              </w:rPr>
              <w:t>A3 / A3</w:t>
            </w:r>
          </w:p>
        </w:tc>
        <w:tc>
          <w:tcPr>
            <w:tcW w:w="2268" w:type="dxa"/>
            <w:vAlign w:val="center"/>
          </w:tcPr>
          <w:p w14:paraId="6F6F7B43" w14:textId="28EDC536" w:rsidR="00130A7F" w:rsidRPr="00137964" w:rsidRDefault="00130A7F" w:rsidP="00F31AB1">
            <w:pPr>
              <w:rPr>
                <w:rFonts w:ascii="NobelCE Bk" w:hAnsi="NobelCE Bk" w:cs="Nobel-Light"/>
                <w:b/>
                <w:bCs/>
                <w:sz w:val="24"/>
                <w:szCs w:val="24"/>
              </w:rPr>
            </w:pPr>
            <w:r w:rsidRPr="00137964">
              <w:rPr>
                <w:rFonts w:ascii="NobelCE Bk" w:hAnsi="NobelCE Bk" w:cs="Nobel-Light"/>
                <w:b/>
                <w:bCs/>
                <w:sz w:val="24"/>
                <w:szCs w:val="24"/>
              </w:rPr>
              <w:t>F SPORT Design</w:t>
            </w:r>
          </w:p>
        </w:tc>
        <w:tc>
          <w:tcPr>
            <w:tcW w:w="2551" w:type="dxa"/>
            <w:tcBorders>
              <w:right w:val="dotted" w:sz="4" w:space="0" w:color="auto"/>
            </w:tcBorders>
            <w:vAlign w:val="center"/>
          </w:tcPr>
          <w:p w14:paraId="22D89D39" w14:textId="5ED6BFFC" w:rsidR="00130A7F" w:rsidRPr="00805DD1" w:rsidRDefault="00130A7F" w:rsidP="00F31AB1">
            <w:pPr>
              <w:rPr>
                <w:rFonts w:ascii="NobelCE Lt" w:hAnsi="NobelCE Lt" w:cs="Nobel-Light"/>
                <w:sz w:val="24"/>
                <w:szCs w:val="24"/>
              </w:rPr>
            </w:pPr>
          </w:p>
        </w:tc>
        <w:tc>
          <w:tcPr>
            <w:tcW w:w="1276" w:type="dxa"/>
            <w:tcBorders>
              <w:left w:val="dotted" w:sz="4" w:space="0" w:color="auto"/>
              <w:right w:val="dotted" w:sz="4" w:space="0" w:color="auto"/>
            </w:tcBorders>
            <w:vAlign w:val="center"/>
          </w:tcPr>
          <w:p w14:paraId="4E0DEE2E" w14:textId="77777777" w:rsidR="00130A7F" w:rsidRPr="00130A7F" w:rsidRDefault="00130A7F" w:rsidP="00F31AB1">
            <w:pPr>
              <w:jc w:val="center"/>
              <w:rPr>
                <w:rFonts w:ascii="NobelCE Bk" w:hAnsi="NobelCE Bk" w:cs="Nobel-Light"/>
                <w:bCs/>
                <w:strike/>
                <w:sz w:val="22"/>
                <w:szCs w:val="22"/>
              </w:rPr>
            </w:pPr>
            <w:r w:rsidRPr="00130A7F">
              <w:rPr>
                <w:rFonts w:ascii="NobelCE Bk" w:hAnsi="NobelCE Bk" w:cs="Nobel-Light"/>
                <w:bCs/>
                <w:strike/>
                <w:sz w:val="22"/>
                <w:szCs w:val="22"/>
              </w:rPr>
              <w:t>48 700</w:t>
            </w:r>
          </w:p>
        </w:tc>
        <w:tc>
          <w:tcPr>
            <w:tcW w:w="1276" w:type="dxa"/>
            <w:tcBorders>
              <w:left w:val="dotted" w:sz="4" w:space="0" w:color="auto"/>
              <w:right w:val="dotted" w:sz="4" w:space="0" w:color="auto"/>
            </w:tcBorders>
            <w:vAlign w:val="center"/>
          </w:tcPr>
          <w:p w14:paraId="04B95F37" w14:textId="6601F6F4" w:rsidR="00130A7F" w:rsidRPr="00130A7F" w:rsidRDefault="00130A7F" w:rsidP="00F31AB1">
            <w:pPr>
              <w:jc w:val="center"/>
              <w:rPr>
                <w:rFonts w:ascii="NobelCE Bk" w:hAnsi="NobelCE Bk" w:cs="Nobel-Light"/>
                <w:b/>
                <w:sz w:val="24"/>
                <w:szCs w:val="24"/>
              </w:rPr>
            </w:pPr>
            <w:r w:rsidRPr="00130A7F">
              <w:rPr>
                <w:rFonts w:ascii="NobelCE Bk" w:hAnsi="NobelCE Bk" w:cs="Nobel-Light"/>
                <w:b/>
                <w:sz w:val="24"/>
                <w:szCs w:val="24"/>
              </w:rPr>
              <w:t>40 900</w:t>
            </w:r>
          </w:p>
        </w:tc>
        <w:tc>
          <w:tcPr>
            <w:tcW w:w="1417" w:type="dxa"/>
            <w:tcBorders>
              <w:left w:val="dotted" w:sz="4" w:space="0" w:color="auto"/>
            </w:tcBorders>
            <w:vAlign w:val="center"/>
          </w:tcPr>
          <w:p w14:paraId="06897919" w14:textId="77777777" w:rsidR="00130A7F" w:rsidRPr="00130A7F" w:rsidRDefault="00130A7F" w:rsidP="00F31AB1">
            <w:pPr>
              <w:jc w:val="center"/>
              <w:rPr>
                <w:rFonts w:ascii="NobelCE Bk" w:hAnsi="NobelCE Bk" w:cs="Nobel-Light"/>
                <w:bCs/>
                <w:strike/>
                <w:sz w:val="22"/>
                <w:szCs w:val="22"/>
              </w:rPr>
            </w:pPr>
            <w:r w:rsidRPr="00130A7F">
              <w:rPr>
                <w:rFonts w:ascii="NobelCE Bk" w:hAnsi="NobelCE Bk" w:cs="Nobel-Light"/>
                <w:bCs/>
                <w:strike/>
                <w:sz w:val="22"/>
                <w:szCs w:val="22"/>
              </w:rPr>
              <w:t>50 300</w:t>
            </w:r>
          </w:p>
        </w:tc>
        <w:tc>
          <w:tcPr>
            <w:tcW w:w="1276" w:type="dxa"/>
            <w:tcBorders>
              <w:left w:val="dotted" w:sz="4" w:space="0" w:color="auto"/>
            </w:tcBorders>
            <w:vAlign w:val="center"/>
          </w:tcPr>
          <w:p w14:paraId="71AADC84" w14:textId="069CB576" w:rsidR="00130A7F" w:rsidRPr="00137964" w:rsidRDefault="00130A7F" w:rsidP="00F31AB1">
            <w:pPr>
              <w:jc w:val="center"/>
              <w:rPr>
                <w:rFonts w:ascii="NobelCE Bk" w:hAnsi="NobelCE Bk" w:cs="Nobel-Light"/>
                <w:b/>
                <w:sz w:val="24"/>
                <w:szCs w:val="24"/>
              </w:rPr>
            </w:pPr>
            <w:r>
              <w:rPr>
                <w:rFonts w:ascii="NobelCE Bk" w:hAnsi="NobelCE Bk" w:cs="Nobel-Light"/>
                <w:b/>
                <w:sz w:val="24"/>
                <w:szCs w:val="24"/>
              </w:rPr>
              <w:t>42 500</w:t>
            </w:r>
          </w:p>
        </w:tc>
      </w:tr>
      <w:tr w:rsidR="00130A7F" w:rsidRPr="00E56BEB" w14:paraId="1D71BFD8" w14:textId="441EC2AF" w:rsidTr="00BF79C2">
        <w:trPr>
          <w:trHeight w:val="470"/>
        </w:trPr>
        <w:tc>
          <w:tcPr>
            <w:tcW w:w="1277" w:type="dxa"/>
            <w:shd w:val="clear" w:color="auto" w:fill="DFE3EE"/>
            <w:vAlign w:val="center"/>
          </w:tcPr>
          <w:p w14:paraId="7E9904E6" w14:textId="0C2A5941" w:rsidR="00130A7F" w:rsidRPr="00805DD1" w:rsidRDefault="00130A7F" w:rsidP="00F31AB1">
            <w:pPr>
              <w:jc w:val="center"/>
              <w:rPr>
                <w:rFonts w:ascii="NobelCE Lt" w:hAnsi="NobelCE Lt" w:cs="Nobel-Light"/>
                <w:sz w:val="24"/>
                <w:szCs w:val="24"/>
              </w:rPr>
            </w:pPr>
            <w:r>
              <w:rPr>
                <w:rFonts w:ascii="NobelCE Lt" w:hAnsi="NobelCE Lt" w:cs="Nobel-Light"/>
                <w:sz w:val="24"/>
                <w:szCs w:val="24"/>
              </w:rPr>
              <w:t>A4 / A4</w:t>
            </w:r>
          </w:p>
        </w:tc>
        <w:tc>
          <w:tcPr>
            <w:tcW w:w="2268" w:type="dxa"/>
            <w:shd w:val="clear" w:color="auto" w:fill="DFE3EE"/>
            <w:vAlign w:val="center"/>
          </w:tcPr>
          <w:p w14:paraId="4F5DDB6C" w14:textId="0065F3FA" w:rsidR="00130A7F" w:rsidRPr="00137964" w:rsidRDefault="00130A7F" w:rsidP="00F31AB1">
            <w:pPr>
              <w:rPr>
                <w:rFonts w:ascii="NobelCE Bk" w:hAnsi="NobelCE Bk" w:cs="Nobel-Light"/>
                <w:b/>
                <w:bCs/>
                <w:sz w:val="24"/>
                <w:szCs w:val="24"/>
              </w:rPr>
            </w:pPr>
            <w:r w:rsidRPr="00137964">
              <w:rPr>
                <w:rFonts w:ascii="NobelCE Bk" w:hAnsi="NobelCE Bk" w:cs="Nobel-Light"/>
                <w:b/>
                <w:bCs/>
                <w:sz w:val="24"/>
                <w:szCs w:val="24"/>
              </w:rPr>
              <w:t>F SPORT Design</w:t>
            </w:r>
          </w:p>
        </w:tc>
        <w:tc>
          <w:tcPr>
            <w:tcW w:w="2551" w:type="dxa"/>
            <w:tcBorders>
              <w:right w:val="dotted" w:sz="4" w:space="0" w:color="auto"/>
            </w:tcBorders>
            <w:shd w:val="clear" w:color="auto" w:fill="DFE3EE"/>
            <w:vAlign w:val="center"/>
          </w:tcPr>
          <w:p w14:paraId="5EB79F6A" w14:textId="5A8A1349" w:rsidR="00130A7F" w:rsidRPr="00805DD1" w:rsidRDefault="00130A7F" w:rsidP="00F31AB1">
            <w:pPr>
              <w:rPr>
                <w:rFonts w:ascii="NobelCE Lt" w:hAnsi="NobelCE Lt" w:cs="Nobel-Light"/>
                <w:sz w:val="24"/>
                <w:szCs w:val="24"/>
              </w:rPr>
            </w:pPr>
            <w:r>
              <w:rPr>
                <w:rFonts w:ascii="NobelCE Lt" w:hAnsi="NobelCE Lt" w:cs="Nobel-Light"/>
                <w:sz w:val="24"/>
                <w:szCs w:val="24"/>
              </w:rPr>
              <w:t>Bitone</w:t>
            </w:r>
          </w:p>
        </w:tc>
        <w:tc>
          <w:tcPr>
            <w:tcW w:w="1276" w:type="dxa"/>
            <w:tcBorders>
              <w:left w:val="dotted" w:sz="4" w:space="0" w:color="auto"/>
              <w:right w:val="dotted" w:sz="4" w:space="0" w:color="auto"/>
            </w:tcBorders>
            <w:shd w:val="clear" w:color="auto" w:fill="DFE3EE"/>
            <w:vAlign w:val="center"/>
          </w:tcPr>
          <w:p w14:paraId="161A6940" w14:textId="77777777" w:rsidR="00130A7F" w:rsidRPr="00130A7F" w:rsidRDefault="00130A7F" w:rsidP="00F31AB1">
            <w:pPr>
              <w:jc w:val="center"/>
              <w:rPr>
                <w:rFonts w:ascii="NobelCE Bk" w:hAnsi="NobelCE Bk" w:cs="Nobel-Light"/>
                <w:bCs/>
                <w:strike/>
                <w:sz w:val="22"/>
                <w:szCs w:val="22"/>
              </w:rPr>
            </w:pPr>
            <w:r w:rsidRPr="00130A7F">
              <w:rPr>
                <w:rFonts w:ascii="NobelCE Bk" w:hAnsi="NobelCE Bk" w:cs="Nobel-Light"/>
                <w:bCs/>
                <w:strike/>
                <w:sz w:val="22"/>
                <w:szCs w:val="22"/>
              </w:rPr>
              <w:t>49 600</w:t>
            </w:r>
          </w:p>
        </w:tc>
        <w:tc>
          <w:tcPr>
            <w:tcW w:w="1276" w:type="dxa"/>
            <w:tcBorders>
              <w:left w:val="dotted" w:sz="4" w:space="0" w:color="auto"/>
              <w:right w:val="dotted" w:sz="4" w:space="0" w:color="auto"/>
            </w:tcBorders>
            <w:shd w:val="clear" w:color="auto" w:fill="DFE3EE"/>
            <w:vAlign w:val="center"/>
          </w:tcPr>
          <w:p w14:paraId="4B628414" w14:textId="42807AFB" w:rsidR="00130A7F" w:rsidRPr="00130A7F" w:rsidRDefault="00130A7F" w:rsidP="00F31AB1">
            <w:pPr>
              <w:jc w:val="center"/>
              <w:rPr>
                <w:rFonts w:ascii="NobelCE Bk" w:hAnsi="NobelCE Bk" w:cs="Nobel-Light"/>
                <w:b/>
                <w:sz w:val="24"/>
                <w:szCs w:val="24"/>
              </w:rPr>
            </w:pPr>
            <w:r w:rsidRPr="00130A7F">
              <w:rPr>
                <w:rFonts w:ascii="NobelCE Bk" w:hAnsi="NobelCE Bk" w:cs="Nobel-Light"/>
                <w:b/>
                <w:sz w:val="24"/>
                <w:szCs w:val="24"/>
              </w:rPr>
              <w:t>41 800</w:t>
            </w:r>
          </w:p>
        </w:tc>
        <w:tc>
          <w:tcPr>
            <w:tcW w:w="1417" w:type="dxa"/>
            <w:tcBorders>
              <w:left w:val="dotted" w:sz="4" w:space="0" w:color="auto"/>
            </w:tcBorders>
            <w:shd w:val="clear" w:color="auto" w:fill="DFE3EE"/>
            <w:vAlign w:val="center"/>
          </w:tcPr>
          <w:p w14:paraId="01F6F5DC" w14:textId="77777777" w:rsidR="00130A7F" w:rsidRPr="00130A7F" w:rsidRDefault="00130A7F" w:rsidP="00F31AB1">
            <w:pPr>
              <w:jc w:val="center"/>
              <w:rPr>
                <w:rFonts w:ascii="NobelCE Bk" w:hAnsi="NobelCE Bk" w:cs="Nobel-Light"/>
                <w:bCs/>
                <w:strike/>
                <w:sz w:val="22"/>
                <w:szCs w:val="22"/>
              </w:rPr>
            </w:pPr>
            <w:r w:rsidRPr="00130A7F">
              <w:rPr>
                <w:rFonts w:ascii="NobelCE Bk" w:hAnsi="NobelCE Bk" w:cs="Nobel-Light"/>
                <w:bCs/>
                <w:strike/>
                <w:sz w:val="22"/>
                <w:szCs w:val="22"/>
              </w:rPr>
              <w:t>51 200</w:t>
            </w:r>
          </w:p>
        </w:tc>
        <w:tc>
          <w:tcPr>
            <w:tcW w:w="1276" w:type="dxa"/>
            <w:tcBorders>
              <w:left w:val="dotted" w:sz="4" w:space="0" w:color="auto"/>
            </w:tcBorders>
            <w:shd w:val="clear" w:color="auto" w:fill="DFE3EE"/>
            <w:vAlign w:val="center"/>
          </w:tcPr>
          <w:p w14:paraId="6346531C" w14:textId="01BF4127" w:rsidR="00130A7F" w:rsidRPr="00137964" w:rsidRDefault="00130A7F" w:rsidP="00F31AB1">
            <w:pPr>
              <w:jc w:val="center"/>
              <w:rPr>
                <w:rFonts w:ascii="NobelCE Bk" w:hAnsi="NobelCE Bk" w:cs="Nobel-Light"/>
                <w:b/>
                <w:sz w:val="24"/>
                <w:szCs w:val="24"/>
              </w:rPr>
            </w:pPr>
            <w:r>
              <w:rPr>
                <w:rFonts w:ascii="NobelCE Bk" w:hAnsi="NobelCE Bk" w:cs="Nobel-Light"/>
                <w:b/>
                <w:sz w:val="24"/>
                <w:szCs w:val="24"/>
              </w:rPr>
              <w:t>43 400</w:t>
            </w:r>
          </w:p>
        </w:tc>
      </w:tr>
      <w:tr w:rsidR="00BF79C2" w:rsidRPr="00E56BEB" w14:paraId="7C44248A" w14:textId="346FADF5" w:rsidTr="00BF79C2">
        <w:trPr>
          <w:trHeight w:val="113"/>
        </w:trPr>
        <w:tc>
          <w:tcPr>
            <w:tcW w:w="1277" w:type="dxa"/>
            <w:vAlign w:val="center"/>
          </w:tcPr>
          <w:p w14:paraId="2FD98D5F" w14:textId="5AE75930" w:rsidR="00BF79C2" w:rsidRPr="00805DD1" w:rsidRDefault="00BF79C2" w:rsidP="00F31AB1">
            <w:pPr>
              <w:jc w:val="center"/>
              <w:rPr>
                <w:rFonts w:ascii="NobelCE Lt" w:hAnsi="NobelCE Lt" w:cs="Nobel-Light"/>
                <w:sz w:val="24"/>
                <w:szCs w:val="24"/>
              </w:rPr>
            </w:pPr>
            <w:r>
              <w:rPr>
                <w:rFonts w:ascii="NobelCE Lt" w:hAnsi="NobelCE Lt" w:cs="Nobel-Light"/>
                <w:sz w:val="24"/>
                <w:szCs w:val="24"/>
              </w:rPr>
              <w:t xml:space="preserve">RC / WC </w:t>
            </w:r>
          </w:p>
        </w:tc>
        <w:tc>
          <w:tcPr>
            <w:tcW w:w="2268" w:type="dxa"/>
            <w:vAlign w:val="center"/>
          </w:tcPr>
          <w:p w14:paraId="48114F6D" w14:textId="417BC85A"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Premium</w:t>
            </w:r>
          </w:p>
        </w:tc>
        <w:tc>
          <w:tcPr>
            <w:tcW w:w="2551" w:type="dxa"/>
            <w:tcBorders>
              <w:right w:val="dotted" w:sz="4" w:space="0" w:color="auto"/>
            </w:tcBorders>
            <w:vAlign w:val="center"/>
          </w:tcPr>
          <w:p w14:paraId="5B20E13D" w14:textId="54EB8007" w:rsidR="00BF79C2" w:rsidRPr="00805DD1" w:rsidRDefault="00BF79C2" w:rsidP="00F31AB1">
            <w:pPr>
              <w:rPr>
                <w:rFonts w:ascii="NobelCE Lt" w:hAnsi="NobelCE Lt" w:cs="Nobel-Light"/>
                <w:sz w:val="24"/>
                <w:szCs w:val="24"/>
              </w:rPr>
            </w:pPr>
          </w:p>
        </w:tc>
        <w:tc>
          <w:tcPr>
            <w:tcW w:w="1276" w:type="dxa"/>
            <w:tcBorders>
              <w:left w:val="dotted" w:sz="4" w:space="0" w:color="auto"/>
              <w:right w:val="dotted" w:sz="4" w:space="0" w:color="auto"/>
            </w:tcBorders>
            <w:vAlign w:val="center"/>
          </w:tcPr>
          <w:p w14:paraId="1D0BC124"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50 700</w:t>
            </w:r>
          </w:p>
        </w:tc>
        <w:tc>
          <w:tcPr>
            <w:tcW w:w="1276" w:type="dxa"/>
            <w:tcBorders>
              <w:left w:val="dotted" w:sz="4" w:space="0" w:color="auto"/>
              <w:right w:val="dotted" w:sz="4" w:space="0" w:color="auto"/>
            </w:tcBorders>
            <w:vAlign w:val="center"/>
          </w:tcPr>
          <w:p w14:paraId="66FC688F" w14:textId="5FA61929"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left w:val="dotted" w:sz="4" w:space="0" w:color="auto"/>
            </w:tcBorders>
            <w:vAlign w:val="center"/>
          </w:tcPr>
          <w:p w14:paraId="64DF753A"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52 300</w:t>
            </w:r>
          </w:p>
        </w:tc>
        <w:tc>
          <w:tcPr>
            <w:tcW w:w="1276" w:type="dxa"/>
            <w:tcBorders>
              <w:left w:val="dotted" w:sz="4" w:space="0" w:color="auto"/>
            </w:tcBorders>
            <w:vAlign w:val="center"/>
          </w:tcPr>
          <w:p w14:paraId="6B6AFC88" w14:textId="6120D903"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BF79C2" w:rsidRPr="00E56BEB" w14:paraId="7B5654FE" w14:textId="06D9ED75" w:rsidTr="00BF79C2">
        <w:trPr>
          <w:trHeight w:val="113"/>
        </w:trPr>
        <w:tc>
          <w:tcPr>
            <w:tcW w:w="1277" w:type="dxa"/>
            <w:shd w:val="clear" w:color="auto" w:fill="DFE3EE"/>
            <w:vAlign w:val="center"/>
          </w:tcPr>
          <w:p w14:paraId="5D3AC63B" w14:textId="2220CEF9" w:rsidR="00BF79C2" w:rsidRPr="007074A2" w:rsidRDefault="00BF79C2" w:rsidP="00F31AB1">
            <w:pPr>
              <w:jc w:val="center"/>
              <w:rPr>
                <w:rFonts w:ascii="NobelCE Lt" w:hAnsi="NobelCE Lt" w:cs="Nobel-Light"/>
                <w:sz w:val="24"/>
                <w:szCs w:val="24"/>
              </w:rPr>
            </w:pPr>
            <w:r w:rsidRPr="007074A2">
              <w:rPr>
                <w:rFonts w:ascii="NobelCE Lt" w:hAnsi="NobelCE Lt" w:cs="Nobel-Light"/>
                <w:sz w:val="24"/>
                <w:szCs w:val="24"/>
              </w:rPr>
              <w:t>-</w:t>
            </w:r>
            <w:r>
              <w:rPr>
                <w:rFonts w:ascii="NobelCE Lt" w:hAnsi="NobelCE Lt" w:cs="Nobel-Light"/>
                <w:sz w:val="24"/>
                <w:szCs w:val="24"/>
              </w:rPr>
              <w:t xml:space="preserve">- </w:t>
            </w:r>
            <w:r w:rsidRPr="007074A2">
              <w:rPr>
                <w:rFonts w:ascii="NobelCE Lt" w:hAnsi="NobelCE Lt" w:cs="Nobel-Light"/>
                <w:sz w:val="24"/>
                <w:szCs w:val="24"/>
              </w:rPr>
              <w:t>/ AF</w:t>
            </w:r>
          </w:p>
        </w:tc>
        <w:tc>
          <w:tcPr>
            <w:tcW w:w="2268" w:type="dxa"/>
            <w:shd w:val="clear" w:color="auto" w:fill="DFE3EE"/>
            <w:vAlign w:val="center"/>
          </w:tcPr>
          <w:p w14:paraId="32D3A844" w14:textId="1B54592E"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F SPORT</w:t>
            </w:r>
          </w:p>
        </w:tc>
        <w:tc>
          <w:tcPr>
            <w:tcW w:w="2551" w:type="dxa"/>
            <w:tcBorders>
              <w:right w:val="dotted" w:sz="4" w:space="0" w:color="auto"/>
            </w:tcBorders>
            <w:shd w:val="clear" w:color="auto" w:fill="DFE3EE"/>
            <w:vAlign w:val="center"/>
          </w:tcPr>
          <w:p w14:paraId="7CEB0294" w14:textId="0B7C9AB7" w:rsidR="00BF79C2" w:rsidRPr="00805DD1" w:rsidRDefault="00BF79C2" w:rsidP="00F31AB1">
            <w:pPr>
              <w:rPr>
                <w:rFonts w:ascii="NobelCE Lt" w:hAnsi="NobelCE Lt" w:cs="Nobel-Light"/>
                <w:sz w:val="24"/>
                <w:szCs w:val="24"/>
              </w:rPr>
            </w:pPr>
          </w:p>
        </w:tc>
        <w:tc>
          <w:tcPr>
            <w:tcW w:w="1276" w:type="dxa"/>
            <w:tcBorders>
              <w:left w:val="dotted" w:sz="4" w:space="0" w:color="auto"/>
              <w:right w:val="dotted" w:sz="4" w:space="0" w:color="auto"/>
            </w:tcBorders>
            <w:shd w:val="clear" w:color="auto" w:fill="DFE3EE"/>
            <w:vAlign w:val="center"/>
          </w:tcPr>
          <w:p w14:paraId="72AA6761" w14:textId="7F636ED9"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276" w:type="dxa"/>
            <w:tcBorders>
              <w:left w:val="dotted" w:sz="4" w:space="0" w:color="auto"/>
              <w:right w:val="dotted" w:sz="4" w:space="0" w:color="auto"/>
            </w:tcBorders>
            <w:shd w:val="clear" w:color="auto" w:fill="DFE3EE"/>
            <w:vAlign w:val="center"/>
          </w:tcPr>
          <w:p w14:paraId="4335A060" w14:textId="764A6DA6"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left w:val="dotted" w:sz="4" w:space="0" w:color="auto"/>
            </w:tcBorders>
            <w:shd w:val="clear" w:color="auto" w:fill="DFE3EE"/>
            <w:vAlign w:val="center"/>
          </w:tcPr>
          <w:p w14:paraId="7A33ACFB"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59 900</w:t>
            </w:r>
          </w:p>
        </w:tc>
        <w:tc>
          <w:tcPr>
            <w:tcW w:w="1276" w:type="dxa"/>
            <w:tcBorders>
              <w:left w:val="dotted" w:sz="4" w:space="0" w:color="auto"/>
            </w:tcBorders>
            <w:shd w:val="clear" w:color="auto" w:fill="DFE3EE"/>
            <w:vAlign w:val="center"/>
          </w:tcPr>
          <w:p w14:paraId="6040BEEE" w14:textId="48B8B6F6"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BF79C2" w:rsidRPr="00E56BEB" w14:paraId="62F14D93" w14:textId="0B1226B4" w:rsidTr="00BF79C2">
        <w:trPr>
          <w:trHeight w:val="113"/>
        </w:trPr>
        <w:tc>
          <w:tcPr>
            <w:tcW w:w="1277" w:type="dxa"/>
            <w:vAlign w:val="center"/>
          </w:tcPr>
          <w:p w14:paraId="3A079779" w14:textId="0C301D1C" w:rsidR="00BF79C2" w:rsidRPr="00805DD1" w:rsidRDefault="00BF79C2" w:rsidP="00F31AB1">
            <w:pPr>
              <w:jc w:val="center"/>
              <w:rPr>
                <w:rFonts w:ascii="NobelCE Lt" w:hAnsi="NobelCE Lt" w:cs="Nobel-Light"/>
                <w:sz w:val="24"/>
                <w:szCs w:val="24"/>
              </w:rPr>
            </w:pPr>
            <w:r w:rsidRPr="007074A2">
              <w:rPr>
                <w:rFonts w:ascii="NobelCE Lt" w:hAnsi="NobelCE Lt" w:cs="Nobel-Light"/>
                <w:sz w:val="24"/>
                <w:szCs w:val="24"/>
              </w:rPr>
              <w:t xml:space="preserve">-- / </w:t>
            </w:r>
            <w:r>
              <w:rPr>
                <w:rFonts w:ascii="NobelCE Lt" w:hAnsi="NobelCE Lt" w:cs="Nobel-Light"/>
                <w:sz w:val="24"/>
                <w:szCs w:val="24"/>
              </w:rPr>
              <w:t>AG</w:t>
            </w:r>
          </w:p>
        </w:tc>
        <w:tc>
          <w:tcPr>
            <w:tcW w:w="2268" w:type="dxa"/>
            <w:vAlign w:val="center"/>
          </w:tcPr>
          <w:p w14:paraId="504AD8E5" w14:textId="1D3DFA44"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F SPORT</w:t>
            </w:r>
          </w:p>
        </w:tc>
        <w:tc>
          <w:tcPr>
            <w:tcW w:w="2551" w:type="dxa"/>
            <w:tcBorders>
              <w:right w:val="dotted" w:sz="4" w:space="0" w:color="auto"/>
            </w:tcBorders>
            <w:vAlign w:val="center"/>
          </w:tcPr>
          <w:p w14:paraId="626F9E29" w14:textId="12837810" w:rsidR="00BF79C2" w:rsidRPr="00805DD1" w:rsidRDefault="00BF79C2" w:rsidP="00F31AB1">
            <w:pPr>
              <w:rPr>
                <w:rFonts w:ascii="NobelCE Lt" w:hAnsi="NobelCE Lt" w:cs="Nobel-Light"/>
                <w:sz w:val="24"/>
                <w:szCs w:val="24"/>
              </w:rPr>
            </w:pPr>
            <w:r>
              <w:rPr>
                <w:rFonts w:ascii="NobelCE Lt" w:hAnsi="NobelCE Lt" w:cs="Nobel-Light"/>
                <w:sz w:val="24"/>
                <w:szCs w:val="24"/>
              </w:rPr>
              <w:t>Stoglangis</w:t>
            </w:r>
          </w:p>
        </w:tc>
        <w:tc>
          <w:tcPr>
            <w:tcW w:w="1276" w:type="dxa"/>
            <w:tcBorders>
              <w:left w:val="dotted" w:sz="4" w:space="0" w:color="auto"/>
              <w:right w:val="dotted" w:sz="4" w:space="0" w:color="auto"/>
            </w:tcBorders>
            <w:vAlign w:val="center"/>
          </w:tcPr>
          <w:p w14:paraId="50A80417" w14:textId="77777777" w:rsidR="00BF79C2" w:rsidRPr="00EA7FB4" w:rsidRDefault="00BF79C2" w:rsidP="00F31AB1">
            <w:pPr>
              <w:jc w:val="center"/>
              <w:rPr>
                <w:rFonts w:ascii="NobelCE Bk" w:hAnsi="NobelCE Bk" w:cs="Nobel-Light"/>
                <w:b/>
                <w:sz w:val="24"/>
                <w:szCs w:val="24"/>
              </w:rPr>
            </w:pPr>
            <w:r w:rsidRPr="00EA7FB4">
              <w:rPr>
                <w:rFonts w:ascii="NobelCE Bk" w:hAnsi="NobelCE Bk" w:cs="Nobel-Light"/>
                <w:b/>
                <w:sz w:val="24"/>
                <w:szCs w:val="24"/>
              </w:rPr>
              <w:t>------</w:t>
            </w:r>
          </w:p>
        </w:tc>
        <w:tc>
          <w:tcPr>
            <w:tcW w:w="1276" w:type="dxa"/>
            <w:tcBorders>
              <w:left w:val="dotted" w:sz="4" w:space="0" w:color="auto"/>
              <w:right w:val="dotted" w:sz="4" w:space="0" w:color="auto"/>
            </w:tcBorders>
            <w:vAlign w:val="center"/>
          </w:tcPr>
          <w:p w14:paraId="55EF9343" w14:textId="70B70077"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left w:val="dotted" w:sz="4" w:space="0" w:color="auto"/>
            </w:tcBorders>
            <w:vAlign w:val="center"/>
          </w:tcPr>
          <w:p w14:paraId="04467858"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61 000</w:t>
            </w:r>
          </w:p>
        </w:tc>
        <w:tc>
          <w:tcPr>
            <w:tcW w:w="1276" w:type="dxa"/>
            <w:tcBorders>
              <w:left w:val="dotted" w:sz="4" w:space="0" w:color="auto"/>
            </w:tcBorders>
            <w:vAlign w:val="center"/>
          </w:tcPr>
          <w:p w14:paraId="6E038EAC" w14:textId="033F866A"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BF79C2" w:rsidRPr="00E56BEB" w14:paraId="2359DED4" w14:textId="4CCC6F90" w:rsidTr="00BF79C2">
        <w:trPr>
          <w:trHeight w:val="113"/>
        </w:trPr>
        <w:tc>
          <w:tcPr>
            <w:tcW w:w="1277" w:type="dxa"/>
            <w:shd w:val="clear" w:color="auto" w:fill="DFE3EE"/>
            <w:vAlign w:val="center"/>
          </w:tcPr>
          <w:p w14:paraId="642B21BF" w14:textId="37B6E9C2" w:rsidR="00BF79C2" w:rsidRPr="00805DD1" w:rsidRDefault="00BF79C2" w:rsidP="00F31AB1">
            <w:pPr>
              <w:jc w:val="center"/>
              <w:rPr>
                <w:rFonts w:ascii="NobelCE Lt" w:hAnsi="NobelCE Lt" w:cs="Nobel-Light"/>
                <w:sz w:val="24"/>
                <w:szCs w:val="24"/>
              </w:rPr>
            </w:pPr>
            <w:r w:rsidRPr="007074A2">
              <w:rPr>
                <w:rFonts w:ascii="NobelCE Lt" w:hAnsi="NobelCE Lt" w:cs="Nobel-Light"/>
                <w:sz w:val="24"/>
                <w:szCs w:val="24"/>
              </w:rPr>
              <w:t xml:space="preserve">-- / </w:t>
            </w:r>
            <w:r>
              <w:rPr>
                <w:rFonts w:ascii="NobelCE Lt" w:hAnsi="NobelCE Lt" w:cs="Nobel-Light"/>
                <w:sz w:val="24"/>
                <w:szCs w:val="24"/>
              </w:rPr>
              <w:t>V2</w:t>
            </w:r>
          </w:p>
        </w:tc>
        <w:tc>
          <w:tcPr>
            <w:tcW w:w="2268" w:type="dxa"/>
            <w:shd w:val="clear" w:color="auto" w:fill="DFE3EE"/>
            <w:vAlign w:val="center"/>
          </w:tcPr>
          <w:p w14:paraId="65BA9AB7" w14:textId="75054036"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LUXURY</w:t>
            </w:r>
          </w:p>
        </w:tc>
        <w:tc>
          <w:tcPr>
            <w:tcW w:w="2551" w:type="dxa"/>
            <w:tcBorders>
              <w:right w:val="dotted" w:sz="4" w:space="0" w:color="auto"/>
            </w:tcBorders>
            <w:shd w:val="clear" w:color="auto" w:fill="DFE3EE"/>
            <w:vAlign w:val="center"/>
          </w:tcPr>
          <w:p w14:paraId="42CE41C3" w14:textId="298A1661" w:rsidR="00BF79C2" w:rsidRPr="00805DD1" w:rsidRDefault="00BF79C2" w:rsidP="00F31AB1">
            <w:pPr>
              <w:rPr>
                <w:rFonts w:ascii="NobelCE Lt" w:hAnsi="NobelCE Lt" w:cs="Nobel-Light"/>
                <w:sz w:val="24"/>
                <w:szCs w:val="24"/>
              </w:rPr>
            </w:pPr>
          </w:p>
        </w:tc>
        <w:tc>
          <w:tcPr>
            <w:tcW w:w="1276" w:type="dxa"/>
            <w:tcBorders>
              <w:left w:val="dotted" w:sz="4" w:space="0" w:color="auto"/>
              <w:right w:val="dotted" w:sz="4" w:space="0" w:color="auto"/>
            </w:tcBorders>
            <w:shd w:val="clear" w:color="auto" w:fill="DFE3EE"/>
            <w:vAlign w:val="center"/>
          </w:tcPr>
          <w:p w14:paraId="6AE0A1A4" w14:textId="77777777" w:rsidR="00BF79C2" w:rsidRPr="00EA7FB4" w:rsidRDefault="00BF79C2" w:rsidP="00F31AB1">
            <w:pPr>
              <w:jc w:val="center"/>
              <w:rPr>
                <w:rFonts w:ascii="NobelCE Bk" w:hAnsi="NobelCE Bk" w:cs="Nobel-Light"/>
                <w:b/>
                <w:sz w:val="24"/>
                <w:szCs w:val="24"/>
              </w:rPr>
            </w:pPr>
            <w:r w:rsidRPr="00EA7FB4">
              <w:rPr>
                <w:rFonts w:ascii="NobelCE Bk" w:hAnsi="NobelCE Bk" w:cs="Nobel-Light"/>
                <w:b/>
                <w:sz w:val="24"/>
                <w:szCs w:val="24"/>
              </w:rPr>
              <w:t>------</w:t>
            </w:r>
          </w:p>
        </w:tc>
        <w:tc>
          <w:tcPr>
            <w:tcW w:w="1276" w:type="dxa"/>
            <w:tcBorders>
              <w:left w:val="dotted" w:sz="4" w:space="0" w:color="auto"/>
              <w:right w:val="dotted" w:sz="4" w:space="0" w:color="auto"/>
            </w:tcBorders>
            <w:shd w:val="clear" w:color="auto" w:fill="DFE3EE"/>
            <w:vAlign w:val="center"/>
          </w:tcPr>
          <w:p w14:paraId="6F296D7A" w14:textId="0F215ED0"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left w:val="dotted" w:sz="4" w:space="0" w:color="auto"/>
            </w:tcBorders>
            <w:shd w:val="clear" w:color="auto" w:fill="DFE3EE"/>
            <w:vAlign w:val="center"/>
          </w:tcPr>
          <w:p w14:paraId="312F58AB"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57 400</w:t>
            </w:r>
          </w:p>
        </w:tc>
        <w:tc>
          <w:tcPr>
            <w:tcW w:w="1276" w:type="dxa"/>
            <w:tcBorders>
              <w:left w:val="dotted" w:sz="4" w:space="0" w:color="auto"/>
            </w:tcBorders>
            <w:shd w:val="clear" w:color="auto" w:fill="DFE3EE"/>
            <w:vAlign w:val="center"/>
          </w:tcPr>
          <w:p w14:paraId="630F608C" w14:textId="08067C44"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BF79C2" w:rsidRPr="00E56BEB" w14:paraId="7456C72C" w14:textId="1E648695" w:rsidTr="00BF79C2">
        <w:trPr>
          <w:trHeight w:val="150"/>
        </w:trPr>
        <w:tc>
          <w:tcPr>
            <w:tcW w:w="1277" w:type="dxa"/>
            <w:vAlign w:val="center"/>
          </w:tcPr>
          <w:p w14:paraId="12F02BAE" w14:textId="00BDFE4E" w:rsidR="00BF79C2" w:rsidRPr="00805DD1" w:rsidRDefault="00BF79C2" w:rsidP="00F31AB1">
            <w:pPr>
              <w:jc w:val="center"/>
              <w:rPr>
                <w:rFonts w:ascii="NobelCE Lt" w:hAnsi="NobelCE Lt" w:cs="Nobel-Light"/>
                <w:sz w:val="24"/>
                <w:szCs w:val="24"/>
              </w:rPr>
            </w:pPr>
            <w:r w:rsidRPr="007074A2">
              <w:rPr>
                <w:rFonts w:ascii="NobelCE Lt" w:hAnsi="NobelCE Lt" w:cs="Nobel-Light"/>
                <w:sz w:val="24"/>
                <w:szCs w:val="24"/>
              </w:rPr>
              <w:t xml:space="preserve">-- / </w:t>
            </w:r>
            <w:r>
              <w:rPr>
                <w:rFonts w:ascii="NobelCE Lt" w:hAnsi="NobelCE Lt" w:cs="Nobel-Light"/>
                <w:sz w:val="24"/>
                <w:szCs w:val="24"/>
              </w:rPr>
              <w:t>V3</w:t>
            </w:r>
          </w:p>
        </w:tc>
        <w:tc>
          <w:tcPr>
            <w:tcW w:w="2268" w:type="dxa"/>
            <w:vAlign w:val="center"/>
          </w:tcPr>
          <w:p w14:paraId="22C87653" w14:textId="12CAEF8E" w:rsidR="00BF79C2" w:rsidRPr="00137964" w:rsidRDefault="00BF79C2" w:rsidP="00F31AB1">
            <w:pPr>
              <w:rPr>
                <w:rFonts w:ascii="NobelCE Bk" w:hAnsi="NobelCE Bk" w:cs="Nobel-Light"/>
                <w:b/>
                <w:bCs/>
                <w:sz w:val="24"/>
                <w:szCs w:val="24"/>
              </w:rPr>
            </w:pPr>
            <w:r w:rsidRPr="00137964">
              <w:rPr>
                <w:rFonts w:ascii="NobelCE Bk" w:hAnsi="NobelCE Bk" w:cs="Nobel-Light"/>
                <w:b/>
                <w:bCs/>
                <w:sz w:val="24"/>
                <w:szCs w:val="24"/>
              </w:rPr>
              <w:t>LUXURY</w:t>
            </w:r>
          </w:p>
        </w:tc>
        <w:tc>
          <w:tcPr>
            <w:tcW w:w="2551" w:type="dxa"/>
            <w:tcBorders>
              <w:right w:val="dotted" w:sz="4" w:space="0" w:color="auto"/>
            </w:tcBorders>
            <w:vAlign w:val="center"/>
          </w:tcPr>
          <w:p w14:paraId="7F7005E5" w14:textId="407CE84B" w:rsidR="00BF79C2" w:rsidRPr="00805DD1" w:rsidRDefault="00BF79C2" w:rsidP="00F31AB1">
            <w:pPr>
              <w:rPr>
                <w:rFonts w:ascii="NobelCE Lt" w:hAnsi="NobelCE Lt" w:cs="Nobel-Light"/>
                <w:sz w:val="24"/>
                <w:szCs w:val="24"/>
              </w:rPr>
            </w:pPr>
            <w:r>
              <w:rPr>
                <w:rFonts w:ascii="NobelCE Lt" w:hAnsi="NobelCE Lt" w:cs="Nobel-Light"/>
                <w:sz w:val="24"/>
                <w:szCs w:val="24"/>
              </w:rPr>
              <w:t>Stoglangis</w:t>
            </w:r>
          </w:p>
        </w:tc>
        <w:tc>
          <w:tcPr>
            <w:tcW w:w="1276" w:type="dxa"/>
            <w:tcBorders>
              <w:left w:val="dotted" w:sz="4" w:space="0" w:color="auto"/>
              <w:right w:val="dotted" w:sz="4" w:space="0" w:color="auto"/>
            </w:tcBorders>
            <w:vAlign w:val="center"/>
          </w:tcPr>
          <w:p w14:paraId="4209DF8C" w14:textId="77777777" w:rsidR="00BF79C2" w:rsidRPr="00EA7FB4" w:rsidRDefault="00BF79C2" w:rsidP="00F31AB1">
            <w:pPr>
              <w:jc w:val="center"/>
              <w:rPr>
                <w:rFonts w:ascii="NobelCE Bk" w:hAnsi="NobelCE Bk" w:cs="Nobel-Light"/>
                <w:b/>
                <w:sz w:val="24"/>
                <w:szCs w:val="24"/>
              </w:rPr>
            </w:pPr>
            <w:r w:rsidRPr="00EA7FB4">
              <w:rPr>
                <w:rFonts w:ascii="NobelCE Bk" w:hAnsi="NobelCE Bk" w:cs="Nobel-Light"/>
                <w:b/>
                <w:sz w:val="24"/>
                <w:szCs w:val="24"/>
              </w:rPr>
              <w:t>------</w:t>
            </w:r>
          </w:p>
        </w:tc>
        <w:tc>
          <w:tcPr>
            <w:tcW w:w="1276" w:type="dxa"/>
            <w:tcBorders>
              <w:left w:val="dotted" w:sz="4" w:space="0" w:color="auto"/>
              <w:right w:val="dotted" w:sz="4" w:space="0" w:color="auto"/>
            </w:tcBorders>
            <w:vAlign w:val="center"/>
          </w:tcPr>
          <w:p w14:paraId="7FC64520" w14:textId="6FF6F80A" w:rsidR="00BF79C2" w:rsidRPr="00EA7FB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c>
          <w:tcPr>
            <w:tcW w:w="1417" w:type="dxa"/>
            <w:tcBorders>
              <w:left w:val="dotted" w:sz="4" w:space="0" w:color="auto"/>
            </w:tcBorders>
            <w:vAlign w:val="center"/>
          </w:tcPr>
          <w:p w14:paraId="6C662D50" w14:textId="77777777" w:rsidR="00BF79C2" w:rsidRPr="00137964" w:rsidRDefault="00BF79C2" w:rsidP="00F31AB1">
            <w:pPr>
              <w:jc w:val="center"/>
              <w:rPr>
                <w:rFonts w:ascii="NobelCE Bk" w:hAnsi="NobelCE Bk" w:cs="Nobel-Light"/>
                <w:b/>
                <w:sz w:val="24"/>
                <w:szCs w:val="24"/>
              </w:rPr>
            </w:pPr>
            <w:r w:rsidRPr="00137964">
              <w:rPr>
                <w:rFonts w:ascii="NobelCE Bk" w:hAnsi="NobelCE Bk" w:cs="Nobel-Light"/>
                <w:b/>
                <w:sz w:val="24"/>
                <w:szCs w:val="24"/>
              </w:rPr>
              <w:t>58 500</w:t>
            </w:r>
          </w:p>
        </w:tc>
        <w:tc>
          <w:tcPr>
            <w:tcW w:w="1276" w:type="dxa"/>
            <w:tcBorders>
              <w:left w:val="dotted" w:sz="4" w:space="0" w:color="auto"/>
            </w:tcBorders>
            <w:vAlign w:val="center"/>
          </w:tcPr>
          <w:p w14:paraId="15B85B33" w14:textId="6A60090F" w:rsidR="00BF79C2" w:rsidRPr="00137964" w:rsidRDefault="00BF79C2" w:rsidP="00F31AB1">
            <w:pPr>
              <w:jc w:val="center"/>
              <w:rPr>
                <w:rFonts w:ascii="NobelCE Bk" w:hAnsi="NobelCE Bk" w:cs="Nobel-Light"/>
                <w:b/>
                <w:sz w:val="24"/>
                <w:szCs w:val="24"/>
              </w:rPr>
            </w:pPr>
            <w:r w:rsidRPr="00BF79C2">
              <w:rPr>
                <w:rFonts w:ascii="NobelCE Bk" w:hAnsi="NobelCE Bk" w:cs="Nobel-Light"/>
                <w:b/>
                <w:sz w:val="24"/>
                <w:szCs w:val="24"/>
              </w:rPr>
              <w:t>------</w:t>
            </w:r>
          </w:p>
        </w:tc>
      </w:tr>
      <w:tr w:rsidR="00F31AB1" w:rsidRPr="00E56BEB" w14:paraId="3314AAE0" w14:textId="77777777" w:rsidTr="00BF79C2">
        <w:trPr>
          <w:trHeight w:val="113"/>
        </w:trPr>
        <w:tc>
          <w:tcPr>
            <w:tcW w:w="6096" w:type="dxa"/>
            <w:gridSpan w:val="3"/>
            <w:tcBorders>
              <w:top w:val="single" w:sz="4" w:space="0" w:color="auto"/>
              <w:bottom w:val="single" w:sz="4" w:space="0" w:color="auto"/>
            </w:tcBorders>
            <w:vAlign w:val="center"/>
          </w:tcPr>
          <w:p w14:paraId="474AFBB8" w14:textId="77E7E005" w:rsidR="00F31AB1" w:rsidRPr="00805DD1" w:rsidRDefault="00F31AB1" w:rsidP="00F31AB1">
            <w:pPr>
              <w:jc w:val="right"/>
              <w:rPr>
                <w:rFonts w:ascii="NobelCE Lt" w:hAnsi="NobelCE Lt" w:cs="Nobel-Light"/>
                <w:sz w:val="24"/>
                <w:szCs w:val="24"/>
              </w:rPr>
            </w:pPr>
            <w:r w:rsidRPr="00805DD1">
              <w:rPr>
                <w:rFonts w:ascii="NobelCE Lt" w:hAnsi="NobelCE Lt" w:cs="Nobel-Light"/>
                <w:sz w:val="24"/>
                <w:szCs w:val="24"/>
              </w:rPr>
              <w:t>Kainos nurodytos be metaliko dažų. Metaliko dažai.</w:t>
            </w:r>
            <w:r>
              <w:t xml:space="preserve"> </w:t>
            </w:r>
            <w:r w:rsidRPr="008B27C1">
              <w:rPr>
                <w:rFonts w:ascii="NobelCE Lt" w:hAnsi="NobelCE Lt" w:cs="Nobel-Light"/>
                <w:sz w:val="24"/>
                <w:szCs w:val="24"/>
              </w:rPr>
              <w:t>€</w:t>
            </w:r>
          </w:p>
        </w:tc>
        <w:tc>
          <w:tcPr>
            <w:tcW w:w="5245" w:type="dxa"/>
            <w:gridSpan w:val="4"/>
            <w:tcBorders>
              <w:top w:val="single" w:sz="4" w:space="0" w:color="auto"/>
              <w:bottom w:val="single" w:sz="4" w:space="0" w:color="auto"/>
            </w:tcBorders>
            <w:vAlign w:val="center"/>
          </w:tcPr>
          <w:p w14:paraId="6A2BF2F6" w14:textId="1F8F4227" w:rsidR="00F31AB1" w:rsidRPr="00805DD1" w:rsidRDefault="00F31AB1" w:rsidP="00F31AB1">
            <w:pPr>
              <w:jc w:val="center"/>
              <w:rPr>
                <w:rFonts w:ascii="NobelCE Bk" w:hAnsi="NobelCE Bk" w:cs="Nobel-Light"/>
                <w:b/>
                <w:bCs/>
                <w:sz w:val="24"/>
                <w:szCs w:val="24"/>
              </w:rPr>
            </w:pPr>
            <w:r>
              <w:rPr>
                <w:rFonts w:ascii="NobelCE Bk" w:hAnsi="NobelCE Bk" w:cs="Nobel-Light"/>
                <w:b/>
                <w:bCs/>
                <w:sz w:val="24"/>
                <w:szCs w:val="24"/>
              </w:rPr>
              <w:t>840</w:t>
            </w:r>
          </w:p>
        </w:tc>
      </w:tr>
      <w:tr w:rsidR="00F31AB1" w:rsidRPr="00E56BEB" w14:paraId="6E6EF5DB" w14:textId="77777777" w:rsidTr="00BF79C2">
        <w:trPr>
          <w:trHeight w:val="113"/>
        </w:trPr>
        <w:tc>
          <w:tcPr>
            <w:tcW w:w="6096" w:type="dxa"/>
            <w:gridSpan w:val="3"/>
            <w:tcBorders>
              <w:top w:val="single" w:sz="4" w:space="0" w:color="auto"/>
              <w:bottom w:val="single" w:sz="4" w:space="0" w:color="auto"/>
            </w:tcBorders>
            <w:vAlign w:val="center"/>
          </w:tcPr>
          <w:p w14:paraId="36A399BE" w14:textId="5A983B42" w:rsidR="00F31AB1" w:rsidRPr="00805DD1" w:rsidRDefault="00F31AB1" w:rsidP="00F31AB1">
            <w:pPr>
              <w:jc w:val="right"/>
              <w:rPr>
                <w:rFonts w:ascii="NobelCE Lt" w:hAnsi="NobelCE Lt" w:cs="Nobel-Light"/>
                <w:sz w:val="24"/>
                <w:szCs w:val="24"/>
              </w:rPr>
            </w:pPr>
            <w:r>
              <w:rPr>
                <w:rFonts w:ascii="NobelCE Lt" w:hAnsi="NobelCE Lt" w:cs="Nobel-Light"/>
                <w:sz w:val="24"/>
                <w:szCs w:val="24"/>
              </w:rPr>
              <w:t>Premium metaliko dažai (083, 4Y5, 8X1)</w:t>
            </w:r>
            <w:r>
              <w:t xml:space="preserve"> </w:t>
            </w:r>
            <w:r w:rsidRPr="008B27C1">
              <w:rPr>
                <w:rFonts w:ascii="NobelCE Lt" w:hAnsi="NobelCE Lt" w:cs="Nobel-Light"/>
                <w:sz w:val="24"/>
                <w:szCs w:val="24"/>
              </w:rPr>
              <w:t>€</w:t>
            </w:r>
          </w:p>
        </w:tc>
        <w:tc>
          <w:tcPr>
            <w:tcW w:w="5245" w:type="dxa"/>
            <w:gridSpan w:val="4"/>
            <w:tcBorders>
              <w:top w:val="single" w:sz="4" w:space="0" w:color="auto"/>
              <w:bottom w:val="single" w:sz="4" w:space="0" w:color="auto"/>
            </w:tcBorders>
            <w:vAlign w:val="center"/>
          </w:tcPr>
          <w:p w14:paraId="3D4DD847" w14:textId="500ACA68" w:rsidR="00F31AB1" w:rsidRPr="00805DD1" w:rsidRDefault="00F31AB1" w:rsidP="00F31AB1">
            <w:pPr>
              <w:jc w:val="center"/>
              <w:rPr>
                <w:rFonts w:ascii="NobelCE Bk" w:hAnsi="NobelCE Bk" w:cs="Nobel-Light"/>
                <w:b/>
                <w:bCs/>
                <w:sz w:val="24"/>
                <w:szCs w:val="24"/>
              </w:rPr>
            </w:pPr>
            <w:r>
              <w:rPr>
                <w:rFonts w:ascii="NobelCE Bk" w:hAnsi="NobelCE Bk" w:cs="Nobel-Light"/>
                <w:b/>
                <w:bCs/>
                <w:sz w:val="24"/>
                <w:szCs w:val="24"/>
              </w:rPr>
              <w:t>1 260</w:t>
            </w:r>
          </w:p>
        </w:tc>
      </w:tr>
      <w:tr w:rsidR="00137964" w:rsidRPr="00E56BEB" w14:paraId="392284A8" w14:textId="77777777" w:rsidTr="00BF79C2">
        <w:trPr>
          <w:trHeight w:val="1284"/>
        </w:trPr>
        <w:tc>
          <w:tcPr>
            <w:tcW w:w="11341" w:type="dxa"/>
            <w:gridSpan w:val="7"/>
            <w:tcBorders>
              <w:top w:val="single" w:sz="4" w:space="0" w:color="auto"/>
              <w:bottom w:val="single" w:sz="4" w:space="0" w:color="auto"/>
            </w:tcBorders>
            <w:shd w:val="clear" w:color="auto" w:fill="DFE3EE"/>
            <w:vAlign w:val="center"/>
          </w:tcPr>
          <w:p w14:paraId="74EE0DFB" w14:textId="66DF997D" w:rsidR="00137964" w:rsidRPr="00751136" w:rsidRDefault="00130A7F" w:rsidP="00137964">
            <w:pPr>
              <w:jc w:val="center"/>
              <w:rPr>
                <w:rFonts w:ascii="NobelCE Bk" w:hAnsi="NobelCE Bk" w:cs="Nobel-Light"/>
                <w:b/>
                <w:bCs/>
                <w:sz w:val="32"/>
                <w:szCs w:val="32"/>
                <w:u w:val="single"/>
              </w:rPr>
            </w:pPr>
            <w:r w:rsidRPr="00130A7F">
              <w:rPr>
                <w:rFonts w:ascii="NobelCE Bk" w:hAnsi="NobelCE Bk" w:cs="Nobel-Light"/>
                <w:b/>
                <w:bCs/>
                <w:sz w:val="28"/>
                <w:szCs w:val="28"/>
                <w:u w:val="single"/>
              </w:rPr>
              <w:t>1,5 % + EURIBOR „LEXUS“ LIZINGO PASIŪLYMAS 5 METAMS</w:t>
            </w:r>
            <w:r w:rsidR="00137964" w:rsidRPr="00751136">
              <w:rPr>
                <w:rFonts w:ascii="NobelCE Bk" w:hAnsi="NobelCE Bk" w:cs="Nobel-Light"/>
                <w:b/>
                <w:bCs/>
                <w:sz w:val="28"/>
                <w:szCs w:val="28"/>
                <w:u w:val="single"/>
              </w:rPr>
              <w:t>:</w:t>
            </w:r>
            <w:r w:rsidR="00137964">
              <w:rPr>
                <w:rFonts w:ascii="NobelCE Bk" w:hAnsi="NobelCE Bk" w:cs="Nobel-Light"/>
                <w:b/>
                <w:bCs/>
                <w:sz w:val="28"/>
                <w:szCs w:val="28"/>
                <w:u w:val="single"/>
              </w:rPr>
              <w:t>*</w:t>
            </w:r>
          </w:p>
          <w:p w14:paraId="6B9B4CB8" w14:textId="23A4A387" w:rsidR="00137964" w:rsidRPr="00130A7F" w:rsidRDefault="00137964" w:rsidP="00130A7F">
            <w:pPr>
              <w:rPr>
                <w:rFonts w:ascii="NobelCE Bk" w:hAnsi="NobelCE Bk" w:cs="Nobel-Light"/>
                <w:b/>
                <w:bCs/>
                <w:sz w:val="22"/>
                <w:szCs w:val="22"/>
              </w:rPr>
            </w:pPr>
            <w:r w:rsidRPr="00130A7F">
              <w:rPr>
                <w:rFonts w:ascii="NobelCE Bk" w:hAnsi="NobelCE Bk" w:cs="Nobel-Light"/>
                <w:b/>
                <w:bCs/>
                <w:sz w:val="22"/>
                <w:szCs w:val="22"/>
              </w:rPr>
              <w:t xml:space="preserve">UX 300 h F SPORT DESIGN automobilio užsakymo </w:t>
            </w:r>
            <w:r w:rsidR="00130A7F" w:rsidRPr="00130A7F">
              <w:rPr>
                <w:rFonts w:ascii="NobelCE Bk" w:hAnsi="NobelCE Bk" w:cs="Nobel-Light"/>
                <w:b/>
                <w:bCs/>
                <w:sz w:val="22"/>
                <w:szCs w:val="22"/>
              </w:rPr>
              <w:t>7 800</w:t>
            </w:r>
            <w:r w:rsidRPr="00130A7F">
              <w:rPr>
                <w:rFonts w:ascii="NobelCE Bk" w:hAnsi="NobelCE Bk" w:cs="Nobel-Light"/>
                <w:b/>
                <w:bCs/>
                <w:sz w:val="22"/>
                <w:szCs w:val="22"/>
              </w:rPr>
              <w:t xml:space="preserve"> Eur </w:t>
            </w:r>
            <w:r w:rsidR="00130A7F" w:rsidRPr="00130A7F">
              <w:rPr>
                <w:rFonts w:ascii="NobelCE Bk" w:hAnsi="NobelCE Bk" w:cs="Nobel-Light"/>
                <w:b/>
                <w:bCs/>
                <w:sz w:val="22"/>
                <w:szCs w:val="22"/>
              </w:rPr>
              <w:t xml:space="preserve">nuolaida </w:t>
            </w:r>
            <w:r w:rsidRPr="00130A7F">
              <w:rPr>
                <w:rFonts w:ascii="NobelCE Bk" w:hAnsi="NobelCE Bk" w:cs="Nobel-Light"/>
                <w:b/>
                <w:bCs/>
                <w:sz w:val="22"/>
                <w:szCs w:val="22"/>
              </w:rPr>
              <w:t>+ ŽIEMINIŲ RATŲ KOMPLEKTAS DOVANŲ</w:t>
            </w:r>
            <w:r w:rsidR="00130A7F">
              <w:rPr>
                <w:rFonts w:ascii="NobelCE Bk" w:hAnsi="NobelCE Bk" w:cs="Nobel-Light"/>
                <w:b/>
                <w:bCs/>
                <w:sz w:val="22"/>
                <w:szCs w:val="22"/>
              </w:rPr>
              <w:t>*</w:t>
            </w:r>
          </w:p>
          <w:p w14:paraId="0411C796" w14:textId="7E222CA2" w:rsidR="00137964" w:rsidRPr="00130A7F" w:rsidRDefault="00137964" w:rsidP="00130A7F">
            <w:pPr>
              <w:rPr>
                <w:rFonts w:ascii="NobelCE Bk" w:hAnsi="NobelCE Bk" w:cs="Nobel-Light"/>
                <w:b/>
                <w:bCs/>
                <w:sz w:val="24"/>
                <w:szCs w:val="24"/>
              </w:rPr>
            </w:pPr>
            <w:r w:rsidRPr="00130A7F">
              <w:rPr>
                <w:rFonts w:ascii="NobelCE Bk" w:hAnsi="NobelCE Bk" w:cs="Nobel-Light"/>
                <w:b/>
                <w:bCs/>
                <w:sz w:val="22"/>
                <w:szCs w:val="22"/>
              </w:rPr>
              <w:t xml:space="preserve">UX 300 h F SPORT DESIGN BITONE užsakymo </w:t>
            </w:r>
            <w:r w:rsidR="00130A7F" w:rsidRPr="00130A7F">
              <w:rPr>
                <w:rFonts w:ascii="NobelCE Bk" w:hAnsi="NobelCE Bk" w:cs="Nobel-Light"/>
                <w:b/>
                <w:bCs/>
                <w:sz w:val="22"/>
                <w:szCs w:val="22"/>
              </w:rPr>
              <w:t>7 800</w:t>
            </w:r>
            <w:r w:rsidRPr="00130A7F">
              <w:rPr>
                <w:rFonts w:ascii="NobelCE Bk" w:hAnsi="NobelCE Bk" w:cs="Nobel-Light"/>
                <w:b/>
                <w:bCs/>
                <w:sz w:val="22"/>
                <w:szCs w:val="22"/>
              </w:rPr>
              <w:t xml:space="preserve"> Eur </w:t>
            </w:r>
            <w:r w:rsidR="00130A7F" w:rsidRPr="00130A7F">
              <w:rPr>
                <w:rFonts w:ascii="NobelCE Bk" w:hAnsi="NobelCE Bk" w:cs="Nobel-Light"/>
                <w:b/>
                <w:bCs/>
                <w:sz w:val="22"/>
                <w:szCs w:val="22"/>
              </w:rPr>
              <w:t xml:space="preserve">nuolaida </w:t>
            </w:r>
            <w:r w:rsidRPr="00130A7F">
              <w:rPr>
                <w:rFonts w:ascii="NobelCE Bk" w:hAnsi="NobelCE Bk" w:cs="Nobel-Light"/>
                <w:b/>
                <w:bCs/>
                <w:sz w:val="22"/>
                <w:szCs w:val="22"/>
              </w:rPr>
              <w:t>+ ŽIEMINIŲ RATŲ KOMPLEKTAS DOVANŲ</w:t>
            </w:r>
            <w:r w:rsidR="00130A7F">
              <w:rPr>
                <w:rFonts w:ascii="NobelCE Bk" w:hAnsi="NobelCE Bk" w:cs="Nobel-Light"/>
                <w:b/>
                <w:bCs/>
                <w:sz w:val="22"/>
                <w:szCs w:val="22"/>
              </w:rPr>
              <w:t>*</w:t>
            </w:r>
          </w:p>
        </w:tc>
      </w:tr>
      <w:tr w:rsidR="00137964" w:rsidRPr="00E56BEB" w14:paraId="342E811C" w14:textId="77777777" w:rsidTr="00BF79C2">
        <w:trPr>
          <w:trHeight w:val="204"/>
        </w:trPr>
        <w:tc>
          <w:tcPr>
            <w:tcW w:w="11341" w:type="dxa"/>
            <w:gridSpan w:val="7"/>
            <w:tcBorders>
              <w:top w:val="single" w:sz="4" w:space="0" w:color="auto"/>
              <w:bottom w:val="single" w:sz="4" w:space="0" w:color="auto"/>
            </w:tcBorders>
            <w:vAlign w:val="center"/>
          </w:tcPr>
          <w:p w14:paraId="344E2000" w14:textId="6D3E873F" w:rsidR="00137964" w:rsidRPr="00751136" w:rsidRDefault="00137964" w:rsidP="00137964">
            <w:pPr>
              <w:jc w:val="center"/>
              <w:rPr>
                <w:rFonts w:ascii="NobelCE Bk" w:hAnsi="NobelCE Bk" w:cs="Nobel-Light"/>
                <w:b/>
                <w:bCs/>
                <w:sz w:val="28"/>
                <w:szCs w:val="28"/>
                <w:u w:val="single"/>
              </w:rPr>
            </w:pPr>
            <w:r w:rsidRPr="00E26F4C">
              <w:rPr>
                <w:rFonts w:ascii="NobelCE Bk" w:hAnsi="NobelCE Bk" w:cs="Nobel-Light"/>
                <w:sz w:val="24"/>
                <w:szCs w:val="24"/>
              </w:rPr>
              <w:t xml:space="preserve">*Pasiūlymai galioja </w:t>
            </w:r>
            <w:r w:rsidR="005D4DD7" w:rsidRPr="005D4DD7">
              <w:rPr>
                <w:rFonts w:ascii="NobelCE Bk" w:hAnsi="NobelCE Bk" w:cs="Nobel-Light"/>
                <w:b/>
                <w:bCs/>
                <w:color w:val="000000" w:themeColor="text1"/>
                <w:sz w:val="24"/>
                <w:szCs w:val="24"/>
                <w:u w:val="single"/>
              </w:rPr>
              <w:t xml:space="preserve">UX 300 h A3/A4 kodo </w:t>
            </w:r>
            <w:r w:rsidRPr="005D4DD7">
              <w:rPr>
                <w:rFonts w:ascii="NobelCE Bk" w:hAnsi="NobelCE Bk" w:cs="Nobel-Light"/>
                <w:b/>
                <w:bCs/>
                <w:color w:val="000000" w:themeColor="text1"/>
                <w:sz w:val="24"/>
                <w:szCs w:val="24"/>
                <w:u w:val="single"/>
              </w:rPr>
              <w:t>UŽSAKYMAMS</w:t>
            </w:r>
            <w:r w:rsidRPr="00E26F4C">
              <w:rPr>
                <w:rFonts w:ascii="NobelCE Bk" w:hAnsi="NobelCE Bk" w:cs="Nobel-Light"/>
                <w:sz w:val="24"/>
                <w:szCs w:val="24"/>
              </w:rPr>
              <w:t xml:space="preserve"> iki </w:t>
            </w:r>
            <w:r w:rsidR="000D6B63">
              <w:rPr>
                <w:rFonts w:ascii="NobelCE Bk" w:hAnsi="NobelCE Bk" w:cs="Nobel-Light"/>
                <w:sz w:val="24"/>
                <w:szCs w:val="24"/>
              </w:rPr>
              <w:t>2025 12 31</w:t>
            </w:r>
          </w:p>
        </w:tc>
      </w:tr>
      <w:tr w:rsidR="00130A7F" w:rsidRPr="00E56BEB" w14:paraId="38B9BB3E" w14:textId="77777777" w:rsidTr="00BF79C2">
        <w:trPr>
          <w:trHeight w:val="204"/>
        </w:trPr>
        <w:tc>
          <w:tcPr>
            <w:tcW w:w="11341" w:type="dxa"/>
            <w:gridSpan w:val="7"/>
            <w:tcBorders>
              <w:top w:val="single" w:sz="4" w:space="0" w:color="auto"/>
            </w:tcBorders>
            <w:vAlign w:val="center"/>
          </w:tcPr>
          <w:p w14:paraId="1336CF41" w14:textId="62F1633D" w:rsidR="00130A7F" w:rsidRPr="00E26F4C" w:rsidRDefault="00130A7F" w:rsidP="00130A7F">
            <w:pPr>
              <w:rPr>
                <w:rFonts w:ascii="NobelCE Bk" w:hAnsi="NobelCE Bk" w:cs="Nobel-Light"/>
                <w:sz w:val="24"/>
                <w:szCs w:val="24"/>
              </w:rPr>
            </w:pPr>
            <w:r w:rsidRPr="00130A7F">
              <w:rPr>
                <w:rFonts w:ascii="NobelCE Bk" w:hAnsi="NobelCE Bk" w:cs="Nobel-Light"/>
              </w:rPr>
              <w:t>Redakcija: 2025.</w:t>
            </w:r>
            <w:r w:rsidR="000D6B63">
              <w:rPr>
                <w:rFonts w:ascii="NobelCE Bk" w:hAnsi="NobelCE Bk" w:cs="Nobel-Light"/>
              </w:rPr>
              <w:t>10.01</w:t>
            </w:r>
          </w:p>
        </w:tc>
      </w:tr>
    </w:tbl>
    <w:p w14:paraId="4382300B" w14:textId="77777777" w:rsidR="00805DD1" w:rsidRDefault="00805DD1" w:rsidP="00AB0488">
      <w:pPr>
        <w:jc w:val="both"/>
        <w:rPr>
          <w:rFonts w:ascii="NobelCE Bk" w:hAnsi="NobelCE Bk" w:cs="Nobel-Light"/>
          <w:b/>
          <w:sz w:val="36"/>
          <w:szCs w:val="36"/>
        </w:rPr>
      </w:pPr>
    </w:p>
    <w:p w14:paraId="04D5F7B6" w14:textId="77777777" w:rsidR="00805DD1" w:rsidRDefault="00805DD1" w:rsidP="00AB0488">
      <w:pPr>
        <w:jc w:val="both"/>
        <w:rPr>
          <w:rFonts w:ascii="NobelCE Bk" w:hAnsi="NobelCE Bk" w:cs="Nobel-Light"/>
          <w:b/>
          <w:sz w:val="36"/>
          <w:szCs w:val="36"/>
        </w:rPr>
      </w:pPr>
    </w:p>
    <w:p w14:paraId="1C2629F4" w14:textId="77777777" w:rsidR="00130A7F" w:rsidRDefault="00130A7F" w:rsidP="00AB0488">
      <w:pPr>
        <w:jc w:val="both"/>
        <w:rPr>
          <w:rFonts w:ascii="NobelCE Bk" w:hAnsi="NobelCE Bk" w:cs="Nobel-Light"/>
          <w:b/>
          <w:sz w:val="36"/>
          <w:szCs w:val="36"/>
        </w:rPr>
      </w:pPr>
    </w:p>
    <w:p w14:paraId="2C918FCF" w14:textId="77777777" w:rsidR="00130A7F" w:rsidRDefault="00130A7F" w:rsidP="00AB0488">
      <w:pPr>
        <w:jc w:val="both"/>
        <w:rPr>
          <w:rFonts w:ascii="NobelCE Bk" w:hAnsi="NobelCE Bk" w:cs="Nobel-Light"/>
          <w:b/>
          <w:sz w:val="36"/>
          <w:szCs w:val="36"/>
        </w:rPr>
      </w:pPr>
    </w:p>
    <w:p w14:paraId="20CCB423" w14:textId="77777777" w:rsidR="00130A7F" w:rsidRDefault="00130A7F" w:rsidP="00AB0488">
      <w:pPr>
        <w:jc w:val="both"/>
        <w:rPr>
          <w:rFonts w:ascii="NobelCE Bk" w:hAnsi="NobelCE Bk" w:cs="Nobel-Light"/>
          <w:b/>
          <w:sz w:val="36"/>
          <w:szCs w:val="36"/>
        </w:rPr>
      </w:pPr>
    </w:p>
    <w:p w14:paraId="4B9F8B9C" w14:textId="77777777" w:rsidR="005D4DD7" w:rsidRDefault="005D4DD7" w:rsidP="00AB0488">
      <w:pPr>
        <w:jc w:val="both"/>
        <w:rPr>
          <w:rFonts w:ascii="NobelCE Bk" w:hAnsi="NobelCE Bk" w:cs="Nobel-Light"/>
          <w:b/>
          <w:sz w:val="36"/>
          <w:szCs w:val="36"/>
        </w:rPr>
      </w:pPr>
    </w:p>
    <w:p w14:paraId="395FAF10" w14:textId="2BBB4DAC" w:rsidR="00D52CA0" w:rsidRPr="00197736" w:rsidRDefault="00B7538F" w:rsidP="00AB0488">
      <w:pPr>
        <w:jc w:val="both"/>
        <w:rPr>
          <w:rFonts w:ascii="NobelCE Bk" w:hAnsi="NobelCE Bk" w:cs="Nobel-Light"/>
          <w:b/>
          <w:sz w:val="36"/>
          <w:szCs w:val="36"/>
        </w:rPr>
      </w:pPr>
      <w:r w:rsidRPr="008F3CEF">
        <w:rPr>
          <w:rFonts w:ascii="NobelCE Bk" w:hAnsi="NobelCE Bk" w:cs="Nobel-Light"/>
          <w:b/>
          <w:sz w:val="40"/>
          <w:szCs w:val="40"/>
        </w:rPr>
        <w:lastRenderedPageBreak/>
        <w:t>Įranga</w:t>
      </w:r>
    </w:p>
    <w:p w14:paraId="1C20F8FE" w14:textId="77777777" w:rsidR="000354D6" w:rsidRDefault="000354D6" w:rsidP="00AB0488">
      <w:pPr>
        <w:jc w:val="both"/>
        <w:rPr>
          <w:rFonts w:ascii="NobelCE Bk" w:hAnsi="NobelCE Bk" w:cs="Nobel-Light"/>
          <w:sz w:val="22"/>
          <w:szCs w:val="22"/>
        </w:rPr>
      </w:pPr>
    </w:p>
    <w:p w14:paraId="45D5158A" w14:textId="77777777" w:rsidR="00F71EBF" w:rsidRPr="00F71EBF" w:rsidRDefault="00F71EBF" w:rsidP="00AB0488">
      <w:pPr>
        <w:jc w:val="both"/>
        <w:rPr>
          <w:rFonts w:ascii="NobelCE Bk" w:hAnsi="NobelCE Bk" w:cs="Nobel-Light"/>
          <w:sz w:val="14"/>
          <w:szCs w:val="22"/>
        </w:rPr>
        <w:sectPr w:rsidR="00F71EBF" w:rsidRPr="00F71EBF" w:rsidSect="00F302C7">
          <w:headerReference w:type="even" r:id="rId11"/>
          <w:headerReference w:type="default" r:id="rId12"/>
          <w:footerReference w:type="default" r:id="rId13"/>
          <w:footerReference w:type="first" r:id="rId14"/>
          <w:type w:val="continuous"/>
          <w:pgSz w:w="11906" w:h="16838"/>
          <w:pgMar w:top="922" w:right="827" w:bottom="1787" w:left="589" w:header="432" w:footer="414" w:gutter="0"/>
          <w:cols w:space="708"/>
          <w:titlePg/>
          <w:docGrid w:linePitch="360"/>
        </w:sectPr>
      </w:pPr>
    </w:p>
    <w:tbl>
      <w:tblPr>
        <w:tblStyle w:val="TableGrid"/>
        <w:tblW w:w="4961" w:type="dxa"/>
        <w:tblInd w:w="142" w:type="dxa"/>
        <w:tblBorders>
          <w:top w:val="none" w:sz="0" w:space="0" w:color="auto"/>
          <w:left w:val="none" w:sz="0" w:space="0" w:color="auto"/>
          <w:right w:val="none" w:sz="0" w:space="0" w:color="auto"/>
        </w:tblBorders>
        <w:tblCellMar>
          <w:top w:w="57" w:type="dxa"/>
          <w:bottom w:w="57" w:type="dxa"/>
        </w:tblCellMar>
        <w:tblLook w:val="04A0" w:firstRow="1" w:lastRow="0" w:firstColumn="1" w:lastColumn="0" w:noHBand="0" w:noVBand="1"/>
      </w:tblPr>
      <w:tblGrid>
        <w:gridCol w:w="4961"/>
      </w:tblGrid>
      <w:tr w:rsidR="00C42E24" w14:paraId="332DA81F" w14:textId="77777777" w:rsidTr="00EB6614">
        <w:trPr>
          <w:trHeight w:val="307"/>
        </w:trPr>
        <w:tc>
          <w:tcPr>
            <w:tcW w:w="4961" w:type="dxa"/>
            <w:tcBorders>
              <w:top w:val="single" w:sz="12" w:space="0" w:color="auto"/>
              <w:bottom w:val="single" w:sz="12" w:space="0" w:color="auto"/>
            </w:tcBorders>
            <w:shd w:val="clear" w:color="auto" w:fill="D9D9D9" w:themeFill="background1" w:themeFillShade="D9"/>
            <w:vAlign w:val="center"/>
          </w:tcPr>
          <w:p w14:paraId="2C50CF4E" w14:textId="3A2FEE02" w:rsidR="00C42E24" w:rsidRPr="00EB6614" w:rsidRDefault="005A61ED" w:rsidP="00AB0488">
            <w:pPr>
              <w:jc w:val="both"/>
              <w:rPr>
                <w:rFonts w:ascii="NobelCE Bk" w:hAnsi="NobelCE Bk" w:cs="Nobel-Light"/>
                <w:b/>
                <w:bCs/>
                <w:sz w:val="28"/>
                <w:szCs w:val="28"/>
              </w:rPr>
            </w:pPr>
            <w:r w:rsidRPr="00EB6614">
              <w:rPr>
                <w:rFonts w:ascii="NobelCE Bk" w:hAnsi="NobelCE Bk" w:cs="Nobel-Light"/>
                <w:b/>
                <w:bCs/>
                <w:sz w:val="28"/>
                <w:szCs w:val="28"/>
              </w:rPr>
              <w:t xml:space="preserve">COMFORT </w:t>
            </w:r>
            <w:r w:rsidR="00B555F1" w:rsidRPr="00EB6614">
              <w:rPr>
                <w:rFonts w:ascii="NobelCE Bk" w:hAnsi="NobelCE Bk" w:cs="Nobel-Light"/>
                <w:b/>
                <w:bCs/>
                <w:sz w:val="28"/>
                <w:szCs w:val="28"/>
              </w:rPr>
              <w:t>Bazinė įranga</w:t>
            </w:r>
          </w:p>
        </w:tc>
      </w:tr>
      <w:tr w:rsidR="00C42E24" w14:paraId="43B112EE" w14:textId="77777777" w:rsidTr="00EB6614">
        <w:trPr>
          <w:trHeight w:val="144"/>
        </w:trPr>
        <w:tc>
          <w:tcPr>
            <w:tcW w:w="4961" w:type="dxa"/>
            <w:tcBorders>
              <w:top w:val="single" w:sz="12" w:space="0" w:color="auto"/>
            </w:tcBorders>
            <w:shd w:val="clear" w:color="auto" w:fill="DFE3EE"/>
          </w:tcPr>
          <w:p w14:paraId="79977D5B" w14:textId="6B63C3DF" w:rsidR="00C42E24" w:rsidRPr="00EB6614" w:rsidRDefault="004E17AE" w:rsidP="00AB0488">
            <w:pPr>
              <w:autoSpaceDE w:val="0"/>
              <w:autoSpaceDN w:val="0"/>
              <w:adjustRightInd w:val="0"/>
              <w:jc w:val="both"/>
              <w:rPr>
                <w:rFonts w:ascii="NobelCE Bk" w:hAnsi="NobelCE Bk" w:cs="NobelCE-Light"/>
                <w:b/>
                <w:sz w:val="22"/>
                <w:szCs w:val="22"/>
              </w:rPr>
            </w:pPr>
            <w:r w:rsidRPr="00EB6614">
              <w:rPr>
                <w:rFonts w:ascii="NobelCE Bk" w:hAnsi="NobelCE Bk" w:cs="NobelCE-Light"/>
                <w:b/>
                <w:sz w:val="24"/>
                <w:szCs w:val="24"/>
              </w:rPr>
              <w:t>IŠORĖS ĮRANGA</w:t>
            </w:r>
          </w:p>
        </w:tc>
      </w:tr>
      <w:tr w:rsidR="004E17AE" w14:paraId="6973D5B3" w14:textId="77777777" w:rsidTr="00EB6614">
        <w:trPr>
          <w:trHeight w:val="144"/>
        </w:trPr>
        <w:tc>
          <w:tcPr>
            <w:tcW w:w="4961" w:type="dxa"/>
          </w:tcPr>
          <w:p w14:paraId="58344CD1" w14:textId="6E732EB3" w:rsidR="004E17AE" w:rsidRPr="00EB6614" w:rsidRDefault="004E17AE" w:rsidP="00AB0488">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L formos tinklelio firminės grotelės su chromuotu buferiu ir grotelių puošmena</w:t>
            </w:r>
          </w:p>
        </w:tc>
      </w:tr>
      <w:tr w:rsidR="004E17AE" w14:paraId="36495368" w14:textId="77777777" w:rsidTr="00EB6614">
        <w:trPr>
          <w:trHeight w:val="144"/>
        </w:trPr>
        <w:tc>
          <w:tcPr>
            <w:tcW w:w="4961" w:type="dxa"/>
          </w:tcPr>
          <w:p w14:paraId="25B1EFCD" w14:textId="71F2B161" w:rsidR="004E17AE" w:rsidRPr="00EB6614" w:rsidRDefault="004E17AE" w:rsidP="00AB0488">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Viengubi LED priekiniai žibintai</w:t>
            </w:r>
          </w:p>
        </w:tc>
      </w:tr>
      <w:tr w:rsidR="004E17AE" w14:paraId="1D3DD33A" w14:textId="77777777" w:rsidTr="00EB6614">
        <w:trPr>
          <w:trHeight w:val="144"/>
        </w:trPr>
        <w:tc>
          <w:tcPr>
            <w:tcW w:w="4961" w:type="dxa"/>
          </w:tcPr>
          <w:p w14:paraId="45BDCBBC" w14:textId="01558E23" w:rsidR="004E17AE" w:rsidRPr="00EB6614" w:rsidRDefault="004E17AE" w:rsidP="00AB0488">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Priekinių žibintų valytuvai</w:t>
            </w:r>
          </w:p>
        </w:tc>
      </w:tr>
      <w:tr w:rsidR="004E17AE" w14:paraId="4E24F47A" w14:textId="77777777" w:rsidTr="00EB6614">
        <w:trPr>
          <w:trHeight w:val="144"/>
        </w:trPr>
        <w:tc>
          <w:tcPr>
            <w:tcW w:w="4961" w:type="dxa"/>
          </w:tcPr>
          <w:p w14:paraId="4FA37DFB" w14:textId="0D5C595B" w:rsidR="004E17AE" w:rsidRPr="00EB6614" w:rsidRDefault="004E17AE" w:rsidP="00AB0488">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Priekiniai statiški žibintai su automatine aukščio nustatymo funkcija</w:t>
            </w:r>
          </w:p>
        </w:tc>
      </w:tr>
      <w:tr w:rsidR="004E17AE" w14:paraId="0A78B02F" w14:textId="77777777" w:rsidTr="00EB6614">
        <w:trPr>
          <w:trHeight w:val="144"/>
        </w:trPr>
        <w:tc>
          <w:tcPr>
            <w:tcW w:w="4961" w:type="dxa"/>
          </w:tcPr>
          <w:p w14:paraId="7058671D" w14:textId="123D086F" w:rsidR="004E17AE" w:rsidRPr="00EB6614" w:rsidRDefault="004E17AE" w:rsidP="00AB0488">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LED dienos šviesos žibintai (DRL)</w:t>
            </w:r>
          </w:p>
        </w:tc>
      </w:tr>
      <w:tr w:rsidR="004E17AE" w14:paraId="5896BC58" w14:textId="77777777" w:rsidTr="00EB6614">
        <w:trPr>
          <w:trHeight w:val="144"/>
        </w:trPr>
        <w:tc>
          <w:tcPr>
            <w:tcW w:w="4961" w:type="dxa"/>
          </w:tcPr>
          <w:p w14:paraId="157F8825" w14:textId="5E0835BE" w:rsidR="004E17AE" w:rsidRPr="00EB6614" w:rsidRDefault="004E17AE" w:rsidP="00AB0488">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Priekiniai ir galiniai LED rūko žibintai</w:t>
            </w:r>
          </w:p>
        </w:tc>
      </w:tr>
      <w:tr w:rsidR="004E17AE" w14:paraId="39CEA834" w14:textId="77777777" w:rsidTr="00EB6614">
        <w:trPr>
          <w:trHeight w:val="144"/>
        </w:trPr>
        <w:tc>
          <w:tcPr>
            <w:tcW w:w="4961" w:type="dxa"/>
          </w:tcPr>
          <w:p w14:paraId="004D8AB3" w14:textId="308966AE" w:rsidR="004E17AE" w:rsidRPr="00EB6614" w:rsidRDefault="007D327D" w:rsidP="004E17AE">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Priekiniai halogeniniai posūkių žibintai</w:t>
            </w:r>
          </w:p>
        </w:tc>
      </w:tr>
      <w:tr w:rsidR="004E17AE" w14:paraId="6CD67389" w14:textId="77777777" w:rsidTr="00EB6614">
        <w:trPr>
          <w:trHeight w:val="144"/>
        </w:trPr>
        <w:tc>
          <w:tcPr>
            <w:tcW w:w="4961" w:type="dxa"/>
          </w:tcPr>
          <w:p w14:paraId="32BF380F" w14:textId="0BCA0DA1" w:rsidR="004E17AE" w:rsidRPr="00EB6614" w:rsidRDefault="005D7C83" w:rsidP="004E17AE">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Prieblandos jutiklis su palydėjimo namo funkcija</w:t>
            </w:r>
          </w:p>
        </w:tc>
      </w:tr>
      <w:tr w:rsidR="004E17AE" w14:paraId="4C7177A8" w14:textId="77777777" w:rsidTr="00EB6614">
        <w:trPr>
          <w:trHeight w:val="144"/>
        </w:trPr>
        <w:tc>
          <w:tcPr>
            <w:tcW w:w="4961" w:type="dxa"/>
          </w:tcPr>
          <w:p w14:paraId="48ADBE7C" w14:textId="4B371D06" w:rsidR="004E17AE" w:rsidRPr="00EB6614" w:rsidRDefault="005D7C83" w:rsidP="004E17AE">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Ultravioletinis (UV) ir šilumą izoliuojantis tamsintas stiklas</w:t>
            </w:r>
          </w:p>
        </w:tc>
      </w:tr>
      <w:tr w:rsidR="005D7C83" w14:paraId="1AE65B6A" w14:textId="77777777" w:rsidTr="00EB6614">
        <w:trPr>
          <w:trHeight w:val="144"/>
        </w:trPr>
        <w:tc>
          <w:tcPr>
            <w:tcW w:w="4961" w:type="dxa"/>
          </w:tcPr>
          <w:p w14:paraId="36CABDF6" w14:textId="6158F239" w:rsidR="005D7C83" w:rsidRPr="00EB6614" w:rsidRDefault="005D7C83" w:rsidP="005D7C83">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Vandenį atstumiantis stiklas (priekinis ir priekini</w:t>
            </w:r>
            <w:r w:rsidR="00595DDB" w:rsidRPr="00EB6614">
              <w:rPr>
                <w:rFonts w:ascii="NobelCE Lt" w:hAnsi="NobelCE Lt" w:cs="NobelCE-Light"/>
                <w:sz w:val="22"/>
                <w:szCs w:val="22"/>
                <w:lang w:eastAsia="en-US"/>
              </w:rPr>
              <w:t>ai</w:t>
            </w:r>
            <w:r w:rsidRPr="00EB6614">
              <w:rPr>
                <w:rFonts w:ascii="NobelCE Lt" w:hAnsi="NobelCE Lt" w:cs="NobelCE-Light"/>
                <w:sz w:val="22"/>
                <w:szCs w:val="22"/>
                <w:lang w:eastAsia="en-US"/>
              </w:rPr>
              <w:t xml:space="preserve"> šoninis stiklai)</w:t>
            </w:r>
          </w:p>
        </w:tc>
      </w:tr>
      <w:tr w:rsidR="005D7C83" w14:paraId="0B3CC46E" w14:textId="77777777" w:rsidTr="00EB6614">
        <w:trPr>
          <w:trHeight w:val="144"/>
        </w:trPr>
        <w:tc>
          <w:tcPr>
            <w:tcW w:w="4961" w:type="dxa"/>
          </w:tcPr>
          <w:p w14:paraId="1EA3C156" w14:textId="7ADB1410" w:rsidR="005D7C83" w:rsidRPr="00EB6614" w:rsidRDefault="005D7C83" w:rsidP="005D7C83">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Lietui jautrūs priekinio lango valytuvai</w:t>
            </w:r>
          </w:p>
        </w:tc>
      </w:tr>
      <w:tr w:rsidR="005D7C83" w14:paraId="3781745B" w14:textId="77777777" w:rsidTr="00EB6614">
        <w:trPr>
          <w:trHeight w:val="144"/>
        </w:trPr>
        <w:tc>
          <w:tcPr>
            <w:tcW w:w="4961" w:type="dxa"/>
          </w:tcPr>
          <w:p w14:paraId="294E2F83" w14:textId="2C71DE52" w:rsidR="005D7C83" w:rsidRPr="00EB6614" w:rsidRDefault="005D7C83" w:rsidP="005D7C83">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 xml:space="preserve">Elektra </w:t>
            </w:r>
            <w:r w:rsidR="00FD238E" w:rsidRPr="00EB6614">
              <w:rPr>
                <w:rFonts w:ascii="NobelCE Lt" w:hAnsi="NobelCE Lt" w:cs="NobelCE-Light"/>
                <w:bCs/>
                <w:sz w:val="22"/>
                <w:szCs w:val="22"/>
              </w:rPr>
              <w:t>valdomi, užlenkiami ir šildomi šoniniai</w:t>
            </w:r>
            <w:r w:rsidRPr="00EB6614">
              <w:rPr>
                <w:rFonts w:ascii="NobelCE Lt" w:hAnsi="NobelCE Lt" w:cs="NobelCE-Light"/>
                <w:bCs/>
                <w:sz w:val="22"/>
                <w:szCs w:val="22"/>
              </w:rPr>
              <w:t xml:space="preserve"> veidrodėliai</w:t>
            </w:r>
          </w:p>
        </w:tc>
      </w:tr>
      <w:tr w:rsidR="00FD238E" w14:paraId="41A08E51" w14:textId="77777777" w:rsidTr="00EB6614">
        <w:trPr>
          <w:trHeight w:val="144"/>
        </w:trPr>
        <w:tc>
          <w:tcPr>
            <w:tcW w:w="4961" w:type="dxa"/>
          </w:tcPr>
          <w:p w14:paraId="0213834B" w14:textId="3D9E0B55" w:rsidR="00FD238E" w:rsidRPr="00EB6614" w:rsidRDefault="00FD238E" w:rsidP="00FD238E">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 xml:space="preserve">Durelių veidrodėliai su integruotais posūkių signalais </w:t>
            </w:r>
          </w:p>
        </w:tc>
      </w:tr>
      <w:tr w:rsidR="00FD238E" w14:paraId="4B15ED4F" w14:textId="77777777" w:rsidTr="00EB6614">
        <w:trPr>
          <w:trHeight w:val="144"/>
        </w:trPr>
        <w:tc>
          <w:tcPr>
            <w:tcW w:w="4961" w:type="dxa"/>
          </w:tcPr>
          <w:p w14:paraId="1084A0B5" w14:textId="773432A1" w:rsidR="00FD238E" w:rsidRPr="00EB6614" w:rsidRDefault="00FD238E" w:rsidP="00FD238E">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 xml:space="preserve">Juodos </w:t>
            </w:r>
            <w:r w:rsidR="00595DDB" w:rsidRPr="00EB6614">
              <w:rPr>
                <w:rFonts w:ascii="NobelCE Lt" w:hAnsi="NobelCE Lt" w:cs="NobelCE-Light"/>
                <w:sz w:val="22"/>
                <w:szCs w:val="22"/>
                <w:lang w:eastAsia="en-US"/>
              </w:rPr>
              <w:t xml:space="preserve">ir kėbulo </w:t>
            </w:r>
            <w:r w:rsidRPr="00EB6614">
              <w:rPr>
                <w:rFonts w:ascii="NobelCE Lt" w:hAnsi="NobelCE Lt" w:cs="NobelCE-Light"/>
                <w:sz w:val="22"/>
                <w:szCs w:val="22"/>
                <w:lang w:eastAsia="en-US"/>
              </w:rPr>
              <w:t xml:space="preserve">spalvos </w:t>
            </w:r>
            <w:r w:rsidR="00595DDB" w:rsidRPr="00EB6614">
              <w:rPr>
                <w:rFonts w:ascii="NobelCE Lt" w:hAnsi="NobelCE Lt" w:cs="NobelCE-Light"/>
                <w:sz w:val="22"/>
                <w:szCs w:val="22"/>
                <w:lang w:eastAsia="en-US"/>
              </w:rPr>
              <w:t xml:space="preserve">šoninių </w:t>
            </w:r>
            <w:r w:rsidRPr="00EB6614">
              <w:rPr>
                <w:rFonts w:ascii="NobelCE Lt" w:hAnsi="NobelCE Lt" w:cs="NobelCE-Light"/>
                <w:sz w:val="22"/>
                <w:szCs w:val="22"/>
                <w:lang w:eastAsia="en-US"/>
              </w:rPr>
              <w:t>veidrodėlių dangteliai</w:t>
            </w:r>
          </w:p>
        </w:tc>
      </w:tr>
      <w:tr w:rsidR="00FD238E" w14:paraId="2CB553BC" w14:textId="77777777" w:rsidTr="00EB6614">
        <w:trPr>
          <w:trHeight w:val="144"/>
        </w:trPr>
        <w:tc>
          <w:tcPr>
            <w:tcW w:w="4961" w:type="dxa"/>
          </w:tcPr>
          <w:p w14:paraId="16ED67D7" w14:textId="24CD1AFC" w:rsidR="00FD238E" w:rsidRPr="00EB6614" w:rsidRDefault="00595DDB" w:rsidP="00FD238E">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Chromuotos durų juostos ir šoninių langų rėmų apvadai</w:t>
            </w:r>
          </w:p>
        </w:tc>
      </w:tr>
      <w:tr w:rsidR="00FD238E" w14:paraId="1C96CE4E" w14:textId="77777777" w:rsidTr="00EB6614">
        <w:trPr>
          <w:trHeight w:val="144"/>
        </w:trPr>
        <w:tc>
          <w:tcPr>
            <w:tcW w:w="4961" w:type="dxa"/>
          </w:tcPr>
          <w:p w14:paraId="4361DE37" w14:textId="1B9F1F6E" w:rsidR="00FD238E" w:rsidRPr="00EB6614" w:rsidRDefault="00FD238E" w:rsidP="00FD238E">
            <w:pPr>
              <w:autoSpaceDE w:val="0"/>
              <w:autoSpaceDN w:val="0"/>
              <w:adjustRightInd w:val="0"/>
              <w:jc w:val="both"/>
              <w:rPr>
                <w:rFonts w:ascii="NobelCE Lt" w:hAnsi="NobelCE Lt" w:cs="NobelCE-Light"/>
                <w:b/>
                <w:sz w:val="22"/>
                <w:szCs w:val="22"/>
              </w:rPr>
            </w:pPr>
            <w:r w:rsidRPr="00EB6614">
              <w:rPr>
                <w:rFonts w:ascii="NobelCE Lt" w:hAnsi="NobelCE Lt" w:cs="NobelCE-Light"/>
                <w:sz w:val="22"/>
                <w:szCs w:val="22"/>
                <w:lang w:eastAsia="en-US"/>
              </w:rPr>
              <w:t>Sidabriniai stogo bėgeliai</w:t>
            </w:r>
          </w:p>
        </w:tc>
      </w:tr>
      <w:tr w:rsidR="00FD238E" w14:paraId="7EE0A25F" w14:textId="77777777" w:rsidTr="00EB6614">
        <w:trPr>
          <w:trHeight w:val="144"/>
        </w:trPr>
        <w:tc>
          <w:tcPr>
            <w:tcW w:w="4961" w:type="dxa"/>
          </w:tcPr>
          <w:p w14:paraId="068030E6" w14:textId="3D083EC6" w:rsidR="00FD238E" w:rsidRPr="00EB6614" w:rsidRDefault="00FD238E" w:rsidP="00FD238E">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Kėbulo spalvos stogo oro aptakas</w:t>
            </w:r>
          </w:p>
        </w:tc>
      </w:tr>
      <w:tr w:rsidR="006B6A00" w14:paraId="638EA0FC" w14:textId="77777777" w:rsidTr="00EB6614">
        <w:trPr>
          <w:trHeight w:val="144"/>
        </w:trPr>
        <w:tc>
          <w:tcPr>
            <w:tcW w:w="4961" w:type="dxa"/>
          </w:tcPr>
          <w:p w14:paraId="3999FD13" w14:textId="0B04D5D0" w:rsidR="006B6A00" w:rsidRPr="00EB6614" w:rsidRDefault="006B6A00" w:rsidP="00FD238E">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Kėbulo spalvos stogo apdailos juostelė</w:t>
            </w:r>
          </w:p>
        </w:tc>
      </w:tr>
      <w:tr w:rsidR="00FD238E" w14:paraId="0FA59E3F" w14:textId="77777777" w:rsidTr="00EB6614">
        <w:trPr>
          <w:trHeight w:val="144"/>
        </w:trPr>
        <w:tc>
          <w:tcPr>
            <w:tcW w:w="4961" w:type="dxa"/>
          </w:tcPr>
          <w:p w14:paraId="757B20C8" w14:textId="6B90F0E3" w:rsidR="00FD238E" w:rsidRPr="00EB6614" w:rsidRDefault="00FD238E" w:rsidP="00FD238E">
            <w:pPr>
              <w:autoSpaceDE w:val="0"/>
              <w:autoSpaceDN w:val="0"/>
              <w:adjustRightInd w:val="0"/>
              <w:jc w:val="both"/>
              <w:rPr>
                <w:rFonts w:ascii="NobelCE Lt" w:hAnsi="NobelCE Lt" w:cs="NobelCE-Light"/>
                <w:bCs/>
                <w:sz w:val="22"/>
                <w:szCs w:val="22"/>
              </w:rPr>
            </w:pPr>
            <w:r w:rsidRPr="00EB6614">
              <w:rPr>
                <w:rFonts w:ascii="NobelCE Lt" w:hAnsi="NobelCE Lt" w:cs="NobelCE-Light"/>
                <w:bCs/>
                <w:sz w:val="22"/>
                <w:szCs w:val="22"/>
              </w:rPr>
              <w:t>Išmanieji parkavimo pagalbos sistemos jutikliai priekyje ir gale</w:t>
            </w:r>
          </w:p>
        </w:tc>
      </w:tr>
      <w:tr w:rsidR="00FD238E" w14:paraId="62C5488B" w14:textId="77777777" w:rsidTr="00EB6614">
        <w:trPr>
          <w:trHeight w:val="144"/>
        </w:trPr>
        <w:tc>
          <w:tcPr>
            <w:tcW w:w="4961" w:type="dxa"/>
            <w:shd w:val="clear" w:color="auto" w:fill="DFE3EE"/>
          </w:tcPr>
          <w:p w14:paraId="616109E4" w14:textId="5BBEDC95" w:rsidR="00FD238E" w:rsidRPr="00EB6614" w:rsidRDefault="00FD238E" w:rsidP="00FD238E">
            <w:pPr>
              <w:autoSpaceDE w:val="0"/>
              <w:autoSpaceDN w:val="0"/>
              <w:adjustRightInd w:val="0"/>
              <w:jc w:val="both"/>
              <w:rPr>
                <w:rFonts w:ascii="NobelCE Bk" w:hAnsi="NobelCE Bk" w:cs="NobelCE-Light"/>
                <w:b/>
                <w:bCs/>
                <w:sz w:val="24"/>
                <w:szCs w:val="24"/>
              </w:rPr>
            </w:pPr>
            <w:r w:rsidRPr="00EB6614">
              <w:rPr>
                <w:rFonts w:ascii="NobelCE Bk" w:hAnsi="NobelCE Bk" w:cs="NobelCE-Light"/>
                <w:b/>
                <w:bCs/>
                <w:sz w:val="24"/>
                <w:szCs w:val="24"/>
              </w:rPr>
              <w:t>RATAI</w:t>
            </w:r>
          </w:p>
        </w:tc>
      </w:tr>
      <w:tr w:rsidR="00FD238E" w14:paraId="1D80238D" w14:textId="77777777" w:rsidTr="00EB6614">
        <w:trPr>
          <w:trHeight w:val="144"/>
        </w:trPr>
        <w:tc>
          <w:tcPr>
            <w:tcW w:w="4961" w:type="dxa"/>
          </w:tcPr>
          <w:p w14:paraId="35231241" w14:textId="12769580" w:rsidR="00FD238E" w:rsidRPr="00EB6614" w:rsidRDefault="006B6A00" w:rsidP="00FD238E">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17 colių lengvojo lydinio ratlankiai, juodi, 5 plačių stipinų dizaino, su 215/60 R17 padangomis</w:t>
            </w:r>
          </w:p>
        </w:tc>
      </w:tr>
      <w:tr w:rsidR="00FD238E" w:rsidRPr="006B6A00" w14:paraId="67BE3522" w14:textId="77777777" w:rsidTr="00EB6614">
        <w:trPr>
          <w:trHeight w:val="144"/>
        </w:trPr>
        <w:tc>
          <w:tcPr>
            <w:tcW w:w="4961" w:type="dxa"/>
            <w:shd w:val="clear" w:color="auto" w:fill="DFE3EE"/>
          </w:tcPr>
          <w:p w14:paraId="59C4A36B" w14:textId="4E1AE171" w:rsidR="00FD238E" w:rsidRPr="00EB6614" w:rsidRDefault="006B6A00" w:rsidP="00EB6614">
            <w:pPr>
              <w:autoSpaceDE w:val="0"/>
              <w:autoSpaceDN w:val="0"/>
              <w:adjustRightInd w:val="0"/>
              <w:rPr>
                <w:rFonts w:ascii="NobelCE Bk" w:hAnsi="NobelCE Bk" w:cs="NobelCE-Light"/>
                <w:b/>
                <w:bCs/>
                <w:sz w:val="24"/>
                <w:szCs w:val="24"/>
              </w:rPr>
            </w:pPr>
            <w:r w:rsidRPr="00EB6614">
              <w:rPr>
                <w:rFonts w:ascii="NobelCE Bk" w:hAnsi="NobelCE Bk" w:cs="NobelCE-Light"/>
                <w:b/>
                <w:bCs/>
                <w:sz w:val="24"/>
                <w:szCs w:val="24"/>
              </w:rPr>
              <w:t>AKTYVIOSIOS SAUGOS VALDYMO ASISTENTAI</w:t>
            </w:r>
          </w:p>
        </w:tc>
      </w:tr>
      <w:tr w:rsidR="00FD238E" w14:paraId="2AFBB154" w14:textId="77777777" w:rsidTr="00EB6614">
        <w:trPr>
          <w:trHeight w:val="144"/>
        </w:trPr>
        <w:tc>
          <w:tcPr>
            <w:tcW w:w="4961" w:type="dxa"/>
          </w:tcPr>
          <w:p w14:paraId="491E504F" w14:textId="27F2DB70" w:rsidR="00FD238E" w:rsidRPr="00EB6614" w:rsidRDefault="006B6A00" w:rsidP="00FD238E">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Akustinis „dirbtinis garsas“ perspėjimui aplinkiniams apie transporto priemonės lėtą judėjimą EV rėžimu (AVAS)</w:t>
            </w:r>
          </w:p>
        </w:tc>
      </w:tr>
      <w:tr w:rsidR="006B6A00" w14:paraId="3D6FEB5D" w14:textId="77777777" w:rsidTr="00EB6614">
        <w:trPr>
          <w:trHeight w:val="144"/>
        </w:trPr>
        <w:tc>
          <w:tcPr>
            <w:tcW w:w="4961" w:type="dxa"/>
          </w:tcPr>
          <w:p w14:paraId="62324437" w14:textId="7F7BDD02" w:rsidR="006B6A00" w:rsidRPr="00EB6614" w:rsidRDefault="006B6A00"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Aktyvieji stabdžių žibintai</w:t>
            </w:r>
          </w:p>
        </w:tc>
      </w:tr>
      <w:tr w:rsidR="006B6A00" w14:paraId="5D242627" w14:textId="77777777" w:rsidTr="00EB6614">
        <w:trPr>
          <w:trHeight w:val="144"/>
        </w:trPr>
        <w:tc>
          <w:tcPr>
            <w:tcW w:w="4961" w:type="dxa"/>
          </w:tcPr>
          <w:p w14:paraId="29F9544F" w14:textId="41A33513" w:rsidR="006B6A00" w:rsidRPr="00EB6614" w:rsidRDefault="006B6A00"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 xml:space="preserve">Traukos kontrolės sistema (TRC) </w:t>
            </w:r>
          </w:p>
        </w:tc>
      </w:tr>
      <w:tr w:rsidR="006B6A00" w14:paraId="7591A6FA" w14:textId="77777777" w:rsidTr="00EB6614">
        <w:trPr>
          <w:trHeight w:val="144"/>
        </w:trPr>
        <w:tc>
          <w:tcPr>
            <w:tcW w:w="4961" w:type="dxa"/>
          </w:tcPr>
          <w:p w14:paraId="7E1B3A1F" w14:textId="418EEFF9" w:rsidR="006B6A00" w:rsidRPr="00EB6614" w:rsidRDefault="006B6A00"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Automatinės tolimosios šviesos (AHB)</w:t>
            </w:r>
          </w:p>
        </w:tc>
      </w:tr>
      <w:tr w:rsidR="006B6A00" w14:paraId="2790DD4E" w14:textId="77777777" w:rsidTr="00EB6614">
        <w:trPr>
          <w:trHeight w:val="144"/>
        </w:trPr>
        <w:tc>
          <w:tcPr>
            <w:tcW w:w="4961" w:type="dxa"/>
          </w:tcPr>
          <w:p w14:paraId="3ED90B3C" w14:textId="4B2C23D6" w:rsidR="006B6A00" w:rsidRPr="00EB6614" w:rsidRDefault="006B6A00"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Stabdžių antiblokavimo sistema (ABS)</w:t>
            </w:r>
          </w:p>
        </w:tc>
      </w:tr>
      <w:tr w:rsidR="006B6A00" w14:paraId="5FD75E2D" w14:textId="77777777" w:rsidTr="00EB6614">
        <w:trPr>
          <w:trHeight w:val="144"/>
        </w:trPr>
        <w:tc>
          <w:tcPr>
            <w:tcW w:w="4961" w:type="dxa"/>
          </w:tcPr>
          <w:p w14:paraId="0F58E1B4" w14:textId="4C51F2B3" w:rsidR="006B6A00" w:rsidRPr="00EB6614" w:rsidRDefault="006B6A00"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Važiavimo režimo pasirinkimo funkcija ECO/ NORMAL/ SPORT</w:t>
            </w:r>
          </w:p>
        </w:tc>
      </w:tr>
      <w:tr w:rsidR="006B6A00" w14:paraId="6614C0D5" w14:textId="77777777" w:rsidTr="00EB6614">
        <w:trPr>
          <w:trHeight w:val="144"/>
        </w:trPr>
        <w:tc>
          <w:tcPr>
            <w:tcW w:w="4961" w:type="dxa"/>
          </w:tcPr>
          <w:p w14:paraId="56FDEA5C" w14:textId="61EB2E32" w:rsidR="006B6A00" w:rsidRPr="00EB6614" w:rsidRDefault="006B6A00"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Vairuotojo stebėjimo sistema</w:t>
            </w:r>
          </w:p>
        </w:tc>
      </w:tr>
      <w:tr w:rsidR="006B6A00" w14:paraId="37C90E45" w14:textId="77777777" w:rsidTr="00EB6614">
        <w:trPr>
          <w:trHeight w:val="144"/>
        </w:trPr>
        <w:tc>
          <w:tcPr>
            <w:tcW w:w="4961" w:type="dxa"/>
          </w:tcPr>
          <w:p w14:paraId="193C4252" w14:textId="42BBAFCA" w:rsidR="006B6A00" w:rsidRPr="00EB6614" w:rsidRDefault="00EE18C7"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Atstumą palaikanti adaptyvi pastovaus greičio palaikymo sistema (Dynamic Radar Cruise Control (DRCC), all-speed)</w:t>
            </w:r>
          </w:p>
        </w:tc>
      </w:tr>
      <w:tr w:rsidR="006B6A00" w14:paraId="3F6C39CA" w14:textId="77777777" w:rsidTr="00EB6614">
        <w:trPr>
          <w:trHeight w:val="144"/>
        </w:trPr>
        <w:tc>
          <w:tcPr>
            <w:tcW w:w="4961" w:type="dxa"/>
          </w:tcPr>
          <w:p w14:paraId="2C15124F" w14:textId="1475DA89" w:rsidR="006B6A00" w:rsidRPr="00EB6614" w:rsidRDefault="00EE18C7"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Elektrinis stovėjimo stabdys (EPB)</w:t>
            </w:r>
          </w:p>
        </w:tc>
      </w:tr>
      <w:tr w:rsidR="00EE18C7" w14:paraId="2CDEC426" w14:textId="77777777" w:rsidTr="00EB6614">
        <w:trPr>
          <w:trHeight w:val="144"/>
        </w:trPr>
        <w:tc>
          <w:tcPr>
            <w:tcW w:w="4961" w:type="dxa"/>
          </w:tcPr>
          <w:p w14:paraId="777A60C1" w14:textId="3FF95BE4" w:rsidR="00EE18C7" w:rsidRPr="00EB6614" w:rsidRDefault="00EE18C7" w:rsidP="006B6A00">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Elektrinis vairo stiprintuvas (EPS)</w:t>
            </w:r>
          </w:p>
        </w:tc>
      </w:tr>
      <w:tr w:rsidR="00EE18C7" w14:paraId="5B8CE910" w14:textId="77777777" w:rsidTr="00EB6614">
        <w:trPr>
          <w:trHeight w:val="144"/>
        </w:trPr>
        <w:tc>
          <w:tcPr>
            <w:tcW w:w="4961" w:type="dxa"/>
          </w:tcPr>
          <w:p w14:paraId="66DD86E5" w14:textId="435EAB94"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Elektroninė stabdymo jėgos paskirstymo sistema (EBD)</w:t>
            </w:r>
          </w:p>
        </w:tc>
      </w:tr>
      <w:tr w:rsidR="00EE18C7" w14:paraId="1D40DFF4" w14:textId="77777777" w:rsidTr="00EB6614">
        <w:trPr>
          <w:trHeight w:val="144"/>
        </w:trPr>
        <w:tc>
          <w:tcPr>
            <w:tcW w:w="4961" w:type="dxa"/>
          </w:tcPr>
          <w:p w14:paraId="0E16D6F3" w14:textId="463B0090"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Elektroniniu būdu valdoma stabdymo jėgos regeneracijos sistema (ECB-R)</w:t>
            </w:r>
          </w:p>
        </w:tc>
      </w:tr>
      <w:tr w:rsidR="00EE18C7" w14:paraId="78E4D9B9" w14:textId="77777777" w:rsidTr="00EB6614">
        <w:trPr>
          <w:trHeight w:val="144"/>
        </w:trPr>
        <w:tc>
          <w:tcPr>
            <w:tcW w:w="4961" w:type="dxa"/>
          </w:tcPr>
          <w:p w14:paraId="0964BE4A" w14:textId="0B26872C"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Avarinio saugaus sustojimo sistema (EDSS) (naudojant DRCC+LTA) jeigu vairuotojas nelaiko vairo ir 15 sek. nereaguoja į garsinius signalus</w:t>
            </w:r>
          </w:p>
        </w:tc>
      </w:tr>
      <w:tr w:rsidR="00EE18C7" w14:paraId="18D6150F" w14:textId="77777777" w:rsidTr="00EB6614">
        <w:trPr>
          <w:trHeight w:val="144"/>
        </w:trPr>
        <w:tc>
          <w:tcPr>
            <w:tcW w:w="4961" w:type="dxa"/>
            <w:vAlign w:val="center"/>
          </w:tcPr>
          <w:p w14:paraId="03CE350E" w14:textId="642FF657"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sz w:val="22"/>
                <w:szCs w:val="22"/>
              </w:rPr>
              <w:t>Avarinio vairavimo sistema (ESA) (kliūties apvažiavimas savo juostoje)</w:t>
            </w:r>
          </w:p>
        </w:tc>
      </w:tr>
      <w:tr w:rsidR="00EE18C7" w14:paraId="774B59B6" w14:textId="77777777" w:rsidTr="00EB6614">
        <w:trPr>
          <w:trHeight w:val="144"/>
        </w:trPr>
        <w:tc>
          <w:tcPr>
            <w:tcW w:w="4961" w:type="dxa"/>
          </w:tcPr>
          <w:p w14:paraId="76DC2A30" w14:textId="74E3BA3C"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lang w:val="en-US"/>
              </w:rPr>
              <w:t>“</w:t>
            </w:r>
            <w:proofErr w:type="spellStart"/>
            <w:r w:rsidRPr="00EB6614">
              <w:rPr>
                <w:rFonts w:ascii="NobelCE Lt" w:hAnsi="NobelCE Lt" w:cs="NobelCE-Light"/>
                <w:sz w:val="22"/>
                <w:szCs w:val="22"/>
                <w:lang w:val="en-US"/>
              </w:rPr>
              <w:t>Elektromobilio</w:t>
            </w:r>
            <w:proofErr w:type="spellEnd"/>
            <w:r w:rsidRPr="00EB6614">
              <w:rPr>
                <w:rFonts w:ascii="NobelCE Lt" w:hAnsi="NobelCE Lt" w:cs="NobelCE-Light"/>
                <w:sz w:val="22"/>
                <w:szCs w:val="22"/>
                <w:lang w:val="en-US"/>
              </w:rPr>
              <w:t xml:space="preserve">” (EV) </w:t>
            </w:r>
            <w:proofErr w:type="spellStart"/>
            <w:r w:rsidRPr="00EB6614">
              <w:rPr>
                <w:rFonts w:ascii="NobelCE Lt" w:hAnsi="NobelCE Lt" w:cs="NobelCE-Light"/>
                <w:sz w:val="22"/>
                <w:szCs w:val="22"/>
                <w:lang w:val="en-US"/>
              </w:rPr>
              <w:t>rėžimas</w:t>
            </w:r>
            <w:proofErr w:type="spellEnd"/>
          </w:p>
        </w:tc>
      </w:tr>
      <w:tr w:rsidR="00EE18C7" w14:paraId="60937C11" w14:textId="77777777" w:rsidTr="00EB6614">
        <w:trPr>
          <w:trHeight w:val="144"/>
        </w:trPr>
        <w:tc>
          <w:tcPr>
            <w:tcW w:w="4961" w:type="dxa"/>
          </w:tcPr>
          <w:p w14:paraId="3A1F5F30" w14:textId="39BFE888"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Pėsčiųjų ir dviratininkų priešais automobilį aptikimo sistema</w:t>
            </w:r>
          </w:p>
        </w:tc>
      </w:tr>
      <w:tr w:rsidR="00EE18C7" w14:paraId="6E876C83" w14:textId="77777777" w:rsidTr="00EB6614">
        <w:trPr>
          <w:trHeight w:val="144"/>
        </w:trPr>
        <w:tc>
          <w:tcPr>
            <w:tcW w:w="4961" w:type="dxa"/>
          </w:tcPr>
          <w:p w14:paraId="60030298" w14:textId="1135C071" w:rsidR="00EE18C7" w:rsidRPr="00EB6614" w:rsidRDefault="00EE18C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Motociklininkų aptikimo priekyje (tik šviesiu paros metu) funkcija</w:t>
            </w:r>
          </w:p>
        </w:tc>
      </w:tr>
      <w:tr w:rsidR="00EE18C7" w14:paraId="2EF7A71E" w14:textId="77777777" w:rsidTr="00EB6614">
        <w:trPr>
          <w:trHeight w:val="144"/>
        </w:trPr>
        <w:tc>
          <w:tcPr>
            <w:tcW w:w="4961" w:type="dxa"/>
          </w:tcPr>
          <w:p w14:paraId="6B8D836C" w14:textId="4B4D18CA" w:rsidR="00EE18C7" w:rsidRPr="00EB6614" w:rsidRDefault="0007093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Priekinis našumo strypas</w:t>
            </w:r>
          </w:p>
        </w:tc>
      </w:tr>
      <w:tr w:rsidR="00070937" w14:paraId="66E87FC7" w14:textId="77777777" w:rsidTr="00EB6614">
        <w:trPr>
          <w:trHeight w:val="144"/>
        </w:trPr>
        <w:tc>
          <w:tcPr>
            <w:tcW w:w="4961" w:type="dxa"/>
          </w:tcPr>
          <w:p w14:paraId="7DF2CE7D" w14:textId="3D7357A9" w:rsidR="00070937" w:rsidRPr="00EB6614" w:rsidRDefault="0007093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Pajudėjimo į įkalnę pagalbos sistema (HAC)</w:t>
            </w:r>
          </w:p>
        </w:tc>
      </w:tr>
      <w:tr w:rsidR="00070937" w14:paraId="562C40E2" w14:textId="77777777" w:rsidTr="00EB6614">
        <w:trPr>
          <w:trHeight w:val="144"/>
        </w:trPr>
        <w:tc>
          <w:tcPr>
            <w:tcW w:w="4961" w:type="dxa"/>
          </w:tcPr>
          <w:p w14:paraId="4320A379" w14:textId="3BD19B9C" w:rsidR="00070937" w:rsidRPr="00EB6614" w:rsidRDefault="0007093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Apsaugos nuo susidūrimo sankryžose sistema (ITA)</w:t>
            </w:r>
          </w:p>
        </w:tc>
      </w:tr>
      <w:tr w:rsidR="00070937" w14:paraId="11C3CDD7" w14:textId="77777777" w:rsidTr="00EB6614">
        <w:trPr>
          <w:trHeight w:val="144"/>
        </w:trPr>
        <w:tc>
          <w:tcPr>
            <w:tcW w:w="4961" w:type="dxa"/>
          </w:tcPr>
          <w:p w14:paraId="175778D9" w14:textId="2F1DABDD" w:rsidR="00070937" w:rsidRPr="00EB6614" w:rsidRDefault="00070937" w:rsidP="00EE18C7">
            <w:pPr>
              <w:autoSpaceDE w:val="0"/>
              <w:autoSpaceDN w:val="0"/>
              <w:adjustRightInd w:val="0"/>
              <w:jc w:val="both"/>
              <w:rPr>
                <w:rFonts w:ascii="NobelCE Lt" w:hAnsi="NobelCE Lt" w:cs="NobelCE-Light"/>
                <w:sz w:val="22"/>
                <w:szCs w:val="22"/>
              </w:rPr>
            </w:pPr>
            <w:proofErr w:type="spellStart"/>
            <w:r w:rsidRPr="00EB6614">
              <w:rPr>
                <w:rFonts w:ascii="NobelCE Lt" w:hAnsi="NobelCE Lt" w:cs="NobelCE-Light"/>
                <w:sz w:val="22"/>
                <w:szCs w:val="22"/>
                <w:lang w:val="en-US" w:eastAsia="en-US"/>
              </w:rPr>
              <w:t>Eismo</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juostos</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sekimo</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sistema</w:t>
            </w:r>
            <w:proofErr w:type="spellEnd"/>
            <w:r w:rsidRPr="00EB6614">
              <w:rPr>
                <w:rFonts w:ascii="NobelCE Lt" w:hAnsi="NobelCE Lt" w:cs="NobelCE-Light"/>
                <w:sz w:val="22"/>
                <w:szCs w:val="22"/>
                <w:lang w:val="en-US" w:eastAsia="en-US"/>
              </w:rPr>
              <w:t xml:space="preserve"> “Lane Tracing Assist (LTA)”</w:t>
            </w:r>
          </w:p>
        </w:tc>
      </w:tr>
      <w:tr w:rsidR="00070937" w14:paraId="070B9292" w14:textId="77777777" w:rsidTr="00EB6614">
        <w:trPr>
          <w:trHeight w:val="144"/>
        </w:trPr>
        <w:tc>
          <w:tcPr>
            <w:tcW w:w="4961" w:type="dxa"/>
          </w:tcPr>
          <w:p w14:paraId="19A26BBB" w14:textId="2859128B" w:rsidR="00070937" w:rsidRPr="00EB6614" w:rsidRDefault="0007093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Kliūčių aptikimo ir smūgio prevencijos „Prie-Collision“ sistema su automatiniu diržų pritraukimu ir automobilio stabdymu (PCS)</w:t>
            </w:r>
          </w:p>
        </w:tc>
      </w:tr>
      <w:tr w:rsidR="00070937" w14:paraId="43D4D99A" w14:textId="77777777" w:rsidTr="00EB6614">
        <w:trPr>
          <w:trHeight w:val="144"/>
        </w:trPr>
        <w:tc>
          <w:tcPr>
            <w:tcW w:w="4961" w:type="dxa"/>
          </w:tcPr>
          <w:p w14:paraId="6EF839F8" w14:textId="511A3C97" w:rsidR="00070937" w:rsidRPr="00EB6614" w:rsidRDefault="0007093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Prognozuojamas efektyvus vairavimas (Predictive Efficient Drive)</w:t>
            </w:r>
          </w:p>
        </w:tc>
      </w:tr>
      <w:tr w:rsidR="00EE18C7" w14:paraId="7D5C74BF" w14:textId="77777777" w:rsidTr="00EB6614">
        <w:trPr>
          <w:trHeight w:val="144"/>
        </w:trPr>
        <w:tc>
          <w:tcPr>
            <w:tcW w:w="4961" w:type="dxa"/>
          </w:tcPr>
          <w:p w14:paraId="7B300C80" w14:textId="62EB7F72" w:rsidR="00EE18C7" w:rsidRPr="00EB6614" w:rsidRDefault="00070937"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Proaktyvi vairavimo pagalba (PDA) (nedideliu greičiu aptikus objektus eismo juostoje, šiek tiek koreguojama važiavimo trajektorija)</w:t>
            </w:r>
          </w:p>
        </w:tc>
      </w:tr>
      <w:tr w:rsidR="00070937" w14:paraId="4D092473" w14:textId="77777777" w:rsidTr="00EB6614">
        <w:trPr>
          <w:trHeight w:val="144"/>
        </w:trPr>
        <w:tc>
          <w:tcPr>
            <w:tcW w:w="4961" w:type="dxa"/>
          </w:tcPr>
          <w:p w14:paraId="53A3C6A9" w14:textId="2615E54D" w:rsidR="00070937" w:rsidRPr="00EB6614" w:rsidRDefault="006E5740"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Kelio ženklų (leistinas greitis, įspėjamieji ženklai) atpažinimo sistema „Road Sign Assist (RSA)“</w:t>
            </w:r>
          </w:p>
        </w:tc>
      </w:tr>
      <w:tr w:rsidR="006E5740" w14:paraId="75D50317" w14:textId="77777777" w:rsidTr="00EB6614">
        <w:trPr>
          <w:trHeight w:val="144"/>
        </w:trPr>
        <w:tc>
          <w:tcPr>
            <w:tcW w:w="4961" w:type="dxa"/>
          </w:tcPr>
          <w:p w14:paraId="1FAE1E81" w14:textId="1699D77E" w:rsidR="006E5740" w:rsidRPr="00EB6614" w:rsidRDefault="006E5740" w:rsidP="00EE18C7">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Priekiniai ir galiniai stabilizatoriai</w:t>
            </w:r>
          </w:p>
        </w:tc>
      </w:tr>
      <w:tr w:rsidR="006E5740" w14:paraId="76172289" w14:textId="77777777" w:rsidTr="00EB6614">
        <w:trPr>
          <w:trHeight w:val="144"/>
        </w:trPr>
        <w:tc>
          <w:tcPr>
            <w:tcW w:w="4961" w:type="dxa"/>
          </w:tcPr>
          <w:p w14:paraId="022F9295" w14:textId="450342A1" w:rsidR="006E5740" w:rsidRPr="00EB6614" w:rsidRDefault="006E5740" w:rsidP="006E5740">
            <w:pPr>
              <w:spacing w:line="240" w:lineRule="exact"/>
              <w:jc w:val="both"/>
              <w:rPr>
                <w:rFonts w:ascii="NobelCE Lt" w:hAnsi="NobelCE Lt" w:cs="Nobel-Light"/>
                <w:sz w:val="22"/>
                <w:szCs w:val="22"/>
              </w:rPr>
            </w:pPr>
            <w:r w:rsidRPr="00EB6614">
              <w:rPr>
                <w:rFonts w:ascii="NobelCE Lt" w:hAnsi="NobelCE Lt" w:cs="NobelCE-Light"/>
                <w:sz w:val="22"/>
                <w:szCs w:val="22"/>
                <w:lang w:eastAsia="en-US"/>
              </w:rPr>
              <w:t>Padangų slėgio įspėjimo sistema (TPWS) kiekvienam ratui atskirai</w:t>
            </w:r>
          </w:p>
        </w:tc>
      </w:tr>
      <w:tr w:rsidR="006E5740" w14:paraId="0CF041C0" w14:textId="77777777" w:rsidTr="00EB6614">
        <w:trPr>
          <w:trHeight w:val="144"/>
        </w:trPr>
        <w:tc>
          <w:tcPr>
            <w:tcW w:w="4961" w:type="dxa"/>
          </w:tcPr>
          <w:p w14:paraId="60ED5C06" w14:textId="6759B2A8" w:rsidR="006E5740" w:rsidRPr="00EB6614" w:rsidRDefault="006E5740" w:rsidP="006E5740">
            <w:pPr>
              <w:spacing w:line="240" w:lineRule="exact"/>
              <w:jc w:val="both"/>
              <w:rPr>
                <w:rFonts w:ascii="NobelCE Lt" w:hAnsi="NobelCE Lt" w:cs="Nobel-Light"/>
                <w:sz w:val="22"/>
                <w:szCs w:val="22"/>
              </w:rPr>
            </w:pPr>
            <w:r w:rsidRPr="00EB6614">
              <w:rPr>
                <w:rFonts w:ascii="NobelCE Lt" w:hAnsi="NobelCE Lt" w:cs="NobelCE-Light"/>
                <w:sz w:val="22"/>
                <w:szCs w:val="22"/>
              </w:rPr>
              <w:t>Automobilio stabilumo kontrolės sistema (VSC)</w:t>
            </w:r>
          </w:p>
        </w:tc>
      </w:tr>
      <w:tr w:rsidR="006E5740" w14:paraId="12434A41" w14:textId="77777777" w:rsidTr="00EB6614">
        <w:trPr>
          <w:trHeight w:val="144"/>
        </w:trPr>
        <w:tc>
          <w:tcPr>
            <w:tcW w:w="4961" w:type="dxa"/>
            <w:shd w:val="clear" w:color="auto" w:fill="DFE3EE"/>
          </w:tcPr>
          <w:p w14:paraId="378C0908" w14:textId="564CF6FE" w:rsidR="006E5740" w:rsidRPr="00EB6614" w:rsidRDefault="006E5740" w:rsidP="006E5740">
            <w:pPr>
              <w:autoSpaceDE w:val="0"/>
              <w:autoSpaceDN w:val="0"/>
              <w:adjustRightInd w:val="0"/>
              <w:jc w:val="both"/>
              <w:rPr>
                <w:rFonts w:ascii="NobelCE Lt" w:hAnsi="NobelCE Lt" w:cs="NobelCE-Light"/>
                <w:b/>
                <w:sz w:val="24"/>
                <w:szCs w:val="24"/>
              </w:rPr>
            </w:pPr>
            <w:r w:rsidRPr="00EB6614">
              <w:rPr>
                <w:rFonts w:ascii="NobelCE Bk" w:hAnsi="NobelCE Bk" w:cs="NobelCE-Light"/>
                <w:b/>
                <w:sz w:val="24"/>
                <w:szCs w:val="24"/>
              </w:rPr>
              <w:lastRenderedPageBreak/>
              <w:t>PASYVIOS SAUGOS ASISTENTAI</w:t>
            </w:r>
          </w:p>
        </w:tc>
      </w:tr>
      <w:tr w:rsidR="006E5740" w14:paraId="050961C7" w14:textId="77777777" w:rsidTr="00EB6614">
        <w:trPr>
          <w:trHeight w:val="144"/>
        </w:trPr>
        <w:tc>
          <w:tcPr>
            <w:tcW w:w="4961" w:type="dxa"/>
          </w:tcPr>
          <w:p w14:paraId="3A846AFE" w14:textId="2D4A1EEA" w:rsidR="006E5740" w:rsidRPr="00EB6614" w:rsidRDefault="006E5740" w:rsidP="006E5740">
            <w:pPr>
              <w:autoSpaceDE w:val="0"/>
              <w:autoSpaceDN w:val="0"/>
              <w:adjustRightInd w:val="0"/>
              <w:jc w:val="both"/>
              <w:rPr>
                <w:rFonts w:ascii="NobelCE Lt" w:hAnsi="NobelCE Lt" w:cs="NobelCE-Light"/>
                <w:sz w:val="22"/>
                <w:szCs w:val="22"/>
                <w:lang w:eastAsia="en-US"/>
              </w:rPr>
            </w:pPr>
            <w:r w:rsidRPr="00EB6614">
              <w:rPr>
                <w:rFonts w:ascii="NobelCE Lt" w:hAnsi="NobelCE Lt"/>
                <w:sz w:val="22"/>
                <w:szCs w:val="22"/>
              </w:rPr>
              <w:t>Dviejų pakopų vairuotojo ir priekinio keleivio oro pagalvės</w:t>
            </w:r>
          </w:p>
        </w:tc>
      </w:tr>
      <w:tr w:rsidR="006E5740" w14:paraId="064562D1" w14:textId="77777777" w:rsidTr="00EB6614">
        <w:trPr>
          <w:trHeight w:val="144"/>
        </w:trPr>
        <w:tc>
          <w:tcPr>
            <w:tcW w:w="4961" w:type="dxa"/>
          </w:tcPr>
          <w:p w14:paraId="4C7381BF" w14:textId="4840DCCD" w:rsidR="006E5740" w:rsidRPr="00EB6614" w:rsidRDefault="006E5740" w:rsidP="006E5740">
            <w:pPr>
              <w:autoSpaceDE w:val="0"/>
              <w:autoSpaceDN w:val="0"/>
              <w:adjustRightInd w:val="0"/>
              <w:jc w:val="both"/>
              <w:rPr>
                <w:rFonts w:ascii="NobelCE Lt" w:hAnsi="NobelCE Lt"/>
                <w:sz w:val="22"/>
                <w:szCs w:val="22"/>
              </w:rPr>
            </w:pPr>
            <w:r w:rsidRPr="00EB6614">
              <w:rPr>
                <w:rFonts w:ascii="NobelCE Lt" w:hAnsi="NobelCE Lt" w:cs="NobelCE-Light"/>
                <w:sz w:val="22"/>
                <w:szCs w:val="22"/>
              </w:rPr>
              <w:t>Oro pagalvės vairuotojo ir priekinio keleivio keliams</w:t>
            </w:r>
          </w:p>
        </w:tc>
      </w:tr>
      <w:tr w:rsidR="006E5740" w14:paraId="1F88A76A" w14:textId="77777777" w:rsidTr="00EB6614">
        <w:trPr>
          <w:trHeight w:val="144"/>
        </w:trPr>
        <w:tc>
          <w:tcPr>
            <w:tcW w:w="4961" w:type="dxa"/>
          </w:tcPr>
          <w:p w14:paraId="2550959E" w14:textId="3CC3B98E" w:rsidR="006E5740" w:rsidRPr="00EB6614" w:rsidRDefault="00184AA5" w:rsidP="006E5740">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„Užuolaidų“ tipo saugos oro pagalvės</w:t>
            </w:r>
          </w:p>
        </w:tc>
      </w:tr>
      <w:tr w:rsidR="00184AA5" w14:paraId="7508FB0C" w14:textId="77777777" w:rsidTr="00EB6614">
        <w:trPr>
          <w:trHeight w:val="144"/>
        </w:trPr>
        <w:tc>
          <w:tcPr>
            <w:tcW w:w="4961" w:type="dxa"/>
          </w:tcPr>
          <w:p w14:paraId="43E9A26D" w14:textId="46F6198F" w:rsidR="00184AA5" w:rsidRPr="00EB6614" w:rsidRDefault="00184AA5" w:rsidP="006E5740">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Šoninės vairuotojo ir priekinio keleivio oro pagalvės</w:t>
            </w:r>
          </w:p>
        </w:tc>
      </w:tr>
      <w:tr w:rsidR="00184AA5" w14:paraId="532CB22E" w14:textId="77777777" w:rsidTr="00EB6614">
        <w:trPr>
          <w:trHeight w:val="144"/>
        </w:trPr>
        <w:tc>
          <w:tcPr>
            <w:tcW w:w="4961" w:type="dxa"/>
          </w:tcPr>
          <w:p w14:paraId="1CCBD810" w14:textId="2786A130"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rPr>
              <w:t>Oro pagalvių išjungimo jungiklis (priekiniam keleiviui)</w:t>
            </w:r>
          </w:p>
        </w:tc>
      </w:tr>
      <w:tr w:rsidR="00184AA5" w14:paraId="5846F7C5" w14:textId="77777777" w:rsidTr="00EB6614">
        <w:trPr>
          <w:trHeight w:val="144"/>
        </w:trPr>
        <w:tc>
          <w:tcPr>
            <w:tcW w:w="4961" w:type="dxa"/>
          </w:tcPr>
          <w:p w14:paraId="7792DD76" w14:textId="52315A54" w:rsidR="00184AA5" w:rsidRPr="00EB6614" w:rsidRDefault="00184AA5"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Garsiniai ir vaizdiniai neprisegtų priekinių galinių sėdynių diržų priminimo signalai</w:t>
            </w:r>
          </w:p>
        </w:tc>
      </w:tr>
      <w:tr w:rsidR="00184AA5" w14:paraId="7AAC8711" w14:textId="77777777" w:rsidTr="00EB6614">
        <w:trPr>
          <w:trHeight w:val="144"/>
        </w:trPr>
        <w:tc>
          <w:tcPr>
            <w:tcW w:w="4961" w:type="dxa"/>
          </w:tcPr>
          <w:p w14:paraId="4F368C2D" w14:textId="314F2FD6" w:rsidR="00184AA5" w:rsidRPr="00EB6614" w:rsidRDefault="00184AA5"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Priekinių  ir galinių išorinių sėdynių saugos diržų įtempikliai</w:t>
            </w:r>
          </w:p>
        </w:tc>
      </w:tr>
      <w:tr w:rsidR="00184AA5" w14:paraId="0315E883" w14:textId="77777777" w:rsidTr="00EB6614">
        <w:trPr>
          <w:trHeight w:val="144"/>
        </w:trPr>
        <w:tc>
          <w:tcPr>
            <w:tcW w:w="4961" w:type="dxa"/>
          </w:tcPr>
          <w:p w14:paraId="6B99B732" w14:textId="304BE569" w:rsidR="00184AA5" w:rsidRPr="00EB6614" w:rsidRDefault="00184D95" w:rsidP="00184AA5">
            <w:pPr>
              <w:autoSpaceDE w:val="0"/>
              <w:autoSpaceDN w:val="0"/>
              <w:adjustRightInd w:val="0"/>
              <w:jc w:val="both"/>
              <w:rPr>
                <w:rFonts w:ascii="NobelCE Lt" w:hAnsi="NobelCE Lt" w:cs="NobelCE-Light"/>
                <w:sz w:val="22"/>
                <w:szCs w:val="22"/>
                <w:lang w:val="en-US" w:eastAsia="en-US"/>
              </w:rPr>
            </w:pPr>
            <w:proofErr w:type="spellStart"/>
            <w:r w:rsidRPr="00EB6614">
              <w:rPr>
                <w:rFonts w:ascii="NobelCE Lt" w:hAnsi="NobelCE Lt" w:cs="NobelCE-Light"/>
                <w:sz w:val="22"/>
                <w:szCs w:val="22"/>
                <w:lang w:val="en-US" w:eastAsia="en-US"/>
              </w:rPr>
              <w:t>i</w:t>
            </w:r>
            <w:proofErr w:type="spellEnd"/>
            <w:r w:rsidRPr="00EB6614">
              <w:rPr>
                <w:rFonts w:ascii="NobelCE Lt" w:hAnsi="NobelCE Lt" w:cs="NobelCE-Light"/>
                <w:sz w:val="22"/>
                <w:szCs w:val="22"/>
                <w:lang w:val="en-US" w:eastAsia="en-US"/>
              </w:rPr>
              <w:t xml:space="preserve">-Size </w:t>
            </w:r>
            <w:proofErr w:type="spellStart"/>
            <w:r w:rsidRPr="00EB6614">
              <w:rPr>
                <w:rFonts w:ascii="NobelCE Lt" w:hAnsi="NobelCE Lt" w:cs="NobelCE-Light"/>
                <w:sz w:val="22"/>
                <w:szCs w:val="22"/>
                <w:lang w:val="en-US" w:eastAsia="en-US"/>
              </w:rPr>
              <w:t>tvirtinimai</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išorinės</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galinės</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sėdynės</w:t>
            </w:r>
            <w:proofErr w:type="spellEnd"/>
          </w:p>
        </w:tc>
      </w:tr>
      <w:tr w:rsidR="00184AA5" w14:paraId="0CC30563" w14:textId="77777777" w:rsidTr="00EB6614">
        <w:trPr>
          <w:trHeight w:val="144"/>
        </w:trPr>
        <w:tc>
          <w:tcPr>
            <w:tcW w:w="4961" w:type="dxa"/>
          </w:tcPr>
          <w:p w14:paraId="34DFE78E" w14:textId="149DDCCD" w:rsidR="00184AA5" w:rsidRPr="00EB6614" w:rsidRDefault="00184AA5"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lang w:eastAsia="en-US"/>
              </w:rPr>
              <w:t>ISOFIX kėdučių tvirtinimo taškai galinėse išorinėse sėdynėse</w:t>
            </w:r>
          </w:p>
        </w:tc>
      </w:tr>
      <w:tr w:rsidR="00184AA5" w14:paraId="7E0F09F2" w14:textId="77777777" w:rsidTr="00EB6614">
        <w:trPr>
          <w:trHeight w:val="144"/>
        </w:trPr>
        <w:tc>
          <w:tcPr>
            <w:tcW w:w="4961" w:type="dxa"/>
            <w:shd w:val="clear" w:color="auto" w:fill="DFE3EE"/>
          </w:tcPr>
          <w:p w14:paraId="1FE061A7" w14:textId="4D1F80F7" w:rsidR="00184AA5" w:rsidRPr="00EB6614" w:rsidRDefault="00184AA5" w:rsidP="00184AA5">
            <w:pPr>
              <w:autoSpaceDE w:val="0"/>
              <w:autoSpaceDN w:val="0"/>
              <w:adjustRightInd w:val="0"/>
              <w:jc w:val="both"/>
              <w:rPr>
                <w:rFonts w:ascii="NobelCE Bk" w:hAnsi="NobelCE Bk" w:cs="NobelCE-Light"/>
                <w:b/>
                <w:sz w:val="24"/>
                <w:szCs w:val="24"/>
                <w:lang w:eastAsia="en-US"/>
              </w:rPr>
            </w:pPr>
            <w:r w:rsidRPr="00EB6614">
              <w:rPr>
                <w:rFonts w:ascii="NobelCE Bk" w:hAnsi="NobelCE Bk" w:cs="NobelCE-Light"/>
                <w:b/>
                <w:bCs/>
                <w:sz w:val="24"/>
                <w:szCs w:val="24"/>
                <w:lang w:eastAsia="en-US"/>
              </w:rPr>
              <w:t>APSAUGOS ĮRANGA</w:t>
            </w:r>
          </w:p>
        </w:tc>
      </w:tr>
      <w:tr w:rsidR="00184AA5" w14:paraId="19E679EC" w14:textId="77777777" w:rsidTr="00EB6614">
        <w:trPr>
          <w:trHeight w:val="144"/>
        </w:trPr>
        <w:tc>
          <w:tcPr>
            <w:tcW w:w="4961" w:type="dxa"/>
          </w:tcPr>
          <w:p w14:paraId="447D6708" w14:textId="30AFEA9C"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 xml:space="preserve">Apsaugos nuo vagystės sistema </w:t>
            </w:r>
            <w:r w:rsidR="00D639B8" w:rsidRPr="00EB6614">
              <w:rPr>
                <w:rFonts w:ascii="NobelCE Lt" w:hAnsi="NobelCE Lt" w:cs="NobelCE-Light"/>
                <w:sz w:val="22"/>
                <w:szCs w:val="22"/>
                <w:lang w:eastAsia="en-US"/>
              </w:rPr>
              <w:t>–</w:t>
            </w:r>
            <w:r w:rsidRPr="00EB6614">
              <w:rPr>
                <w:rFonts w:ascii="NobelCE Lt" w:hAnsi="NobelCE Lt" w:cs="NobelCE-Light"/>
                <w:sz w:val="22"/>
                <w:szCs w:val="22"/>
                <w:lang w:eastAsia="en-US"/>
              </w:rPr>
              <w:t xml:space="preserve"> </w:t>
            </w:r>
            <w:r w:rsidR="00184D95" w:rsidRPr="00EB6614">
              <w:rPr>
                <w:rFonts w:ascii="NobelCE Lt" w:hAnsi="NobelCE Lt" w:cs="NobelCE-Light"/>
                <w:sz w:val="22"/>
                <w:szCs w:val="22"/>
                <w:lang w:eastAsia="en-US"/>
              </w:rPr>
              <w:t>garso</w:t>
            </w:r>
            <w:r w:rsidR="00D639B8" w:rsidRPr="00EB6614">
              <w:rPr>
                <w:rFonts w:ascii="NobelCE Lt" w:hAnsi="NobelCE Lt" w:cs="NobelCE-Light"/>
                <w:sz w:val="22"/>
                <w:szCs w:val="22"/>
                <w:lang w:eastAsia="en-US"/>
              </w:rPr>
              <w:t xml:space="preserve"> </w:t>
            </w:r>
            <w:r w:rsidRPr="00EB6614">
              <w:rPr>
                <w:rFonts w:ascii="NobelCE Lt" w:hAnsi="NobelCE Lt" w:cs="NobelCE-Light"/>
                <w:sz w:val="22"/>
                <w:szCs w:val="22"/>
                <w:lang w:eastAsia="en-US"/>
              </w:rPr>
              <w:t>sirena</w:t>
            </w:r>
          </w:p>
        </w:tc>
      </w:tr>
      <w:tr w:rsidR="00184AA5" w14:paraId="6160AB31" w14:textId="77777777" w:rsidTr="00EB6614">
        <w:trPr>
          <w:trHeight w:val="144"/>
        </w:trPr>
        <w:tc>
          <w:tcPr>
            <w:tcW w:w="4961" w:type="dxa"/>
          </w:tcPr>
          <w:p w14:paraId="3E47BE6A" w14:textId="6024E923"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Apsaugos nuo vagystės sistema - imobilizatorius</w:t>
            </w:r>
          </w:p>
        </w:tc>
      </w:tr>
      <w:tr w:rsidR="00184AA5" w14:paraId="6BEAA73B" w14:textId="77777777" w:rsidTr="00EB6614">
        <w:trPr>
          <w:trHeight w:val="144"/>
        </w:trPr>
        <w:tc>
          <w:tcPr>
            <w:tcW w:w="4961" w:type="dxa"/>
          </w:tcPr>
          <w:p w14:paraId="69DD5AA0" w14:textId="0740EC10"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Apsaugos nuo vagystės sistema - stiklo dūžio jutiklis</w:t>
            </w:r>
          </w:p>
        </w:tc>
      </w:tr>
      <w:tr w:rsidR="00184AA5" w14:paraId="1B7F247C" w14:textId="77777777" w:rsidTr="00EB6614">
        <w:trPr>
          <w:trHeight w:val="144"/>
        </w:trPr>
        <w:tc>
          <w:tcPr>
            <w:tcW w:w="4961" w:type="dxa"/>
          </w:tcPr>
          <w:p w14:paraId="0C545CF7" w14:textId="56518593"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Apsaugos nuo vagystės sistema - posvyrio jutiklis</w:t>
            </w:r>
          </w:p>
        </w:tc>
      </w:tr>
      <w:tr w:rsidR="00184AA5" w14:paraId="355CADD7" w14:textId="77777777" w:rsidTr="00EB6614">
        <w:trPr>
          <w:trHeight w:val="144"/>
        </w:trPr>
        <w:tc>
          <w:tcPr>
            <w:tcW w:w="4961" w:type="dxa"/>
          </w:tcPr>
          <w:p w14:paraId="32EC7BF8" w14:textId="09CB1BD3"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Apsaugos nuo vagystės sistema - įsilaužimo jutiklis</w:t>
            </w:r>
          </w:p>
        </w:tc>
      </w:tr>
      <w:tr w:rsidR="00D639B8" w14:paraId="2E802631" w14:textId="77777777" w:rsidTr="00EB6614">
        <w:trPr>
          <w:trHeight w:val="144"/>
        </w:trPr>
        <w:tc>
          <w:tcPr>
            <w:tcW w:w="4961" w:type="dxa"/>
          </w:tcPr>
          <w:p w14:paraId="05C69649" w14:textId="3471EDDD" w:rsidR="00D639B8" w:rsidRPr="00EB6614" w:rsidRDefault="00D639B8"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Apsaugos nuo vagystės sistema - Ultraplačiajuostė (UWB)</w:t>
            </w:r>
          </w:p>
        </w:tc>
      </w:tr>
      <w:tr w:rsidR="00184AA5" w14:paraId="00551CDA" w14:textId="77777777" w:rsidTr="00EB6614">
        <w:trPr>
          <w:trHeight w:val="144"/>
        </w:trPr>
        <w:tc>
          <w:tcPr>
            <w:tcW w:w="4961" w:type="dxa"/>
          </w:tcPr>
          <w:p w14:paraId="67534398" w14:textId="335119E0"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Dvigubas durų užraktas</w:t>
            </w:r>
          </w:p>
        </w:tc>
      </w:tr>
      <w:tr w:rsidR="00184AA5" w14:paraId="373CF555" w14:textId="77777777" w:rsidTr="00EB6614">
        <w:trPr>
          <w:trHeight w:val="144"/>
        </w:trPr>
        <w:tc>
          <w:tcPr>
            <w:tcW w:w="4961" w:type="dxa"/>
          </w:tcPr>
          <w:p w14:paraId="2BAA16E4" w14:textId="468339E6"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Automatinis durų užraktas</w:t>
            </w:r>
          </w:p>
        </w:tc>
      </w:tr>
      <w:tr w:rsidR="00184AA5" w14:paraId="5CA03644" w14:textId="77777777" w:rsidTr="00EB6614">
        <w:trPr>
          <w:trHeight w:val="144"/>
        </w:trPr>
        <w:tc>
          <w:tcPr>
            <w:tcW w:w="4961" w:type="dxa"/>
          </w:tcPr>
          <w:p w14:paraId="77A3A93B" w14:textId="7C8647F3" w:rsidR="00184AA5" w:rsidRPr="00EB6614" w:rsidRDefault="00184AA5"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Distancinis durų užrakinimas, langų valdymas</w:t>
            </w:r>
          </w:p>
        </w:tc>
      </w:tr>
      <w:tr w:rsidR="00184AA5" w:rsidRPr="007238ED" w14:paraId="2110DE66" w14:textId="77777777" w:rsidTr="00EB6614">
        <w:trPr>
          <w:trHeight w:val="144"/>
        </w:trPr>
        <w:tc>
          <w:tcPr>
            <w:tcW w:w="4961" w:type="dxa"/>
            <w:shd w:val="clear" w:color="auto" w:fill="DFE3EE"/>
          </w:tcPr>
          <w:p w14:paraId="174A865A" w14:textId="7EF71EAE" w:rsidR="00184AA5" w:rsidRPr="00EB6614" w:rsidRDefault="00184AA5" w:rsidP="00184AA5">
            <w:pPr>
              <w:autoSpaceDE w:val="0"/>
              <w:autoSpaceDN w:val="0"/>
              <w:adjustRightInd w:val="0"/>
              <w:spacing w:line="276" w:lineRule="auto"/>
              <w:jc w:val="both"/>
              <w:rPr>
                <w:rFonts w:ascii="NobelCE Bk" w:hAnsi="NobelCE Bk" w:cs="NobelCE-Light"/>
                <w:b/>
                <w:sz w:val="24"/>
                <w:szCs w:val="24"/>
              </w:rPr>
            </w:pPr>
            <w:r w:rsidRPr="00EB6614">
              <w:rPr>
                <w:rFonts w:ascii="NobelCE Bk" w:hAnsi="NobelCE Bk" w:cs="NobelCE-Light"/>
                <w:b/>
                <w:sz w:val="24"/>
                <w:szCs w:val="24"/>
              </w:rPr>
              <w:t>SALONO KOMFORTO ĮRANGA</w:t>
            </w:r>
          </w:p>
        </w:tc>
      </w:tr>
      <w:tr w:rsidR="00184AA5" w:rsidRPr="00B81034" w14:paraId="29C0B718" w14:textId="77777777" w:rsidTr="00EB6614">
        <w:trPr>
          <w:trHeight w:val="144"/>
        </w:trPr>
        <w:tc>
          <w:tcPr>
            <w:tcW w:w="4961" w:type="dxa"/>
          </w:tcPr>
          <w:p w14:paraId="1F30AF45" w14:textId="621AF7BF" w:rsidR="00184AA5" w:rsidRPr="00EB6614" w:rsidRDefault="00184AA5"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lang w:eastAsia="en-US"/>
              </w:rPr>
              <w:t xml:space="preserve">3-jų stipinų </w:t>
            </w:r>
            <w:r w:rsidR="00D639B8" w:rsidRPr="00EB6614">
              <w:rPr>
                <w:rFonts w:ascii="NobelCE Lt" w:hAnsi="NobelCE Lt" w:cs="NobelCE-Light"/>
                <w:sz w:val="22"/>
                <w:szCs w:val="22"/>
                <w:lang w:eastAsia="en-US"/>
              </w:rPr>
              <w:t>TAHARA apdaila</w:t>
            </w:r>
            <w:r w:rsidRPr="00EB6614">
              <w:rPr>
                <w:rFonts w:ascii="NobelCE Lt" w:hAnsi="NobelCE Lt" w:cs="NobelCE-Light"/>
                <w:sz w:val="22"/>
                <w:szCs w:val="22"/>
                <w:lang w:eastAsia="en-US"/>
              </w:rPr>
              <w:t xml:space="preserve"> trauktas vairas</w:t>
            </w:r>
          </w:p>
        </w:tc>
      </w:tr>
      <w:tr w:rsidR="00184AA5" w:rsidRPr="00B81034" w14:paraId="31EF2232" w14:textId="77777777" w:rsidTr="00EB6614">
        <w:trPr>
          <w:trHeight w:val="144"/>
        </w:trPr>
        <w:tc>
          <w:tcPr>
            <w:tcW w:w="4961" w:type="dxa"/>
          </w:tcPr>
          <w:p w14:paraId="0C40EDCA" w14:textId="2FF64040" w:rsidR="00184AA5" w:rsidRPr="00EB6614" w:rsidRDefault="00184AA5"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Šildomas vairas</w:t>
            </w:r>
          </w:p>
        </w:tc>
      </w:tr>
      <w:tr w:rsidR="00184AA5" w:rsidRPr="00B81034" w14:paraId="2247B767" w14:textId="77777777" w:rsidTr="00EB6614">
        <w:trPr>
          <w:trHeight w:val="144"/>
        </w:trPr>
        <w:tc>
          <w:tcPr>
            <w:tcW w:w="4961" w:type="dxa"/>
          </w:tcPr>
          <w:p w14:paraId="3BC8D2B1" w14:textId="4AA71B87" w:rsidR="00184AA5" w:rsidRPr="00EB6614" w:rsidRDefault="00323DBF"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WASHI - j</w:t>
            </w:r>
            <w:r w:rsidR="00184AA5" w:rsidRPr="00EB6614">
              <w:rPr>
                <w:rFonts w:ascii="NobelCE Lt" w:hAnsi="NobelCE Lt" w:cs="NobelCE-Light"/>
                <w:sz w:val="22"/>
                <w:szCs w:val="22"/>
              </w:rPr>
              <w:t>aponišk</w:t>
            </w:r>
            <w:r w:rsidRPr="00EB6614">
              <w:rPr>
                <w:rFonts w:ascii="NobelCE Lt" w:hAnsi="NobelCE Lt" w:cs="NobelCE-Light"/>
                <w:sz w:val="22"/>
                <w:szCs w:val="22"/>
              </w:rPr>
              <w:t>o</w:t>
            </w:r>
            <w:r w:rsidR="00184AA5" w:rsidRPr="00EB6614">
              <w:rPr>
                <w:rFonts w:ascii="NobelCE Lt" w:hAnsi="NobelCE Lt" w:cs="NobelCE-Light"/>
                <w:sz w:val="22"/>
                <w:szCs w:val="22"/>
              </w:rPr>
              <w:t xml:space="preserve"> popieri</w:t>
            </w:r>
            <w:r w:rsidR="00D639B8" w:rsidRPr="00EB6614">
              <w:rPr>
                <w:rFonts w:ascii="NobelCE Lt" w:hAnsi="NobelCE Lt" w:cs="NobelCE-Light"/>
                <w:sz w:val="22"/>
                <w:szCs w:val="22"/>
              </w:rPr>
              <w:t>aus priekinio skydelio apdaila</w:t>
            </w:r>
          </w:p>
        </w:tc>
      </w:tr>
      <w:tr w:rsidR="00184AA5" w:rsidRPr="00B81034" w14:paraId="6CFD3030" w14:textId="77777777" w:rsidTr="00EB6614">
        <w:trPr>
          <w:trHeight w:val="144"/>
        </w:trPr>
        <w:tc>
          <w:tcPr>
            <w:tcW w:w="4961" w:type="dxa"/>
          </w:tcPr>
          <w:p w14:paraId="123DEEC1" w14:textId="2F66334B" w:rsidR="00184AA5" w:rsidRPr="00EB6614" w:rsidRDefault="00184AA5" w:rsidP="00184AA5">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lang w:eastAsia="en-US"/>
              </w:rPr>
              <w:t>Mechaniškai reguliuojama vairo kolonėlė</w:t>
            </w:r>
          </w:p>
        </w:tc>
      </w:tr>
      <w:tr w:rsidR="00D639B8" w:rsidRPr="00B81034" w14:paraId="68FB1F8B" w14:textId="77777777" w:rsidTr="00EB6614">
        <w:trPr>
          <w:trHeight w:val="144"/>
        </w:trPr>
        <w:tc>
          <w:tcPr>
            <w:tcW w:w="4961" w:type="dxa"/>
          </w:tcPr>
          <w:p w14:paraId="5963E954" w14:textId="31259068" w:rsidR="00D639B8" w:rsidRPr="00EB6614" w:rsidRDefault="004722C3"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Įlipimo sistemos apšvietimas</w:t>
            </w:r>
          </w:p>
        </w:tc>
      </w:tr>
      <w:tr w:rsidR="004722C3" w:rsidRPr="00B81034" w14:paraId="33FDD8C1" w14:textId="77777777" w:rsidTr="00EB6614">
        <w:trPr>
          <w:trHeight w:val="144"/>
        </w:trPr>
        <w:tc>
          <w:tcPr>
            <w:tcW w:w="4961" w:type="dxa"/>
          </w:tcPr>
          <w:p w14:paraId="2CF45216" w14:textId="2447F75F" w:rsidR="004722C3" w:rsidRPr="00EB6614" w:rsidRDefault="0059101A" w:rsidP="00184AA5">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Elektrochromatinis (automatiškai pritemdomas) galinio vaizdo veidrodis</w:t>
            </w:r>
          </w:p>
        </w:tc>
      </w:tr>
      <w:tr w:rsidR="0059101A" w:rsidRPr="00B81034" w14:paraId="5B1D946C" w14:textId="77777777" w:rsidTr="00EB6614">
        <w:trPr>
          <w:trHeight w:val="144"/>
        </w:trPr>
        <w:tc>
          <w:tcPr>
            <w:tcW w:w="4961" w:type="dxa"/>
          </w:tcPr>
          <w:p w14:paraId="23464DA6" w14:textId="12668408" w:rsidR="0059101A" w:rsidRPr="00EB6614" w:rsidRDefault="0059101A"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Elektra valdomi langai su vieno prisilietimo valdymu</w:t>
            </w:r>
          </w:p>
        </w:tc>
      </w:tr>
      <w:tr w:rsidR="0059101A" w:rsidRPr="00B81034" w14:paraId="2B6CBCD0" w14:textId="77777777" w:rsidTr="00EB6614">
        <w:trPr>
          <w:trHeight w:val="144"/>
        </w:trPr>
        <w:tc>
          <w:tcPr>
            <w:tcW w:w="4961" w:type="dxa"/>
          </w:tcPr>
          <w:p w14:paraId="7C462E57" w14:textId="1DFFE6F1" w:rsidR="0059101A" w:rsidRPr="00EB6614" w:rsidRDefault="0059101A"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Automatinis oro recirkuliacijos valdymas</w:t>
            </w:r>
          </w:p>
        </w:tc>
      </w:tr>
      <w:tr w:rsidR="0059101A" w:rsidRPr="00B81034" w14:paraId="0F787DD6" w14:textId="77777777" w:rsidTr="00EB6614">
        <w:trPr>
          <w:trHeight w:val="144"/>
        </w:trPr>
        <w:tc>
          <w:tcPr>
            <w:tcW w:w="4961" w:type="dxa"/>
          </w:tcPr>
          <w:p w14:paraId="53BCDD09" w14:textId="336AB31E" w:rsidR="0059101A" w:rsidRPr="00EB6614" w:rsidRDefault="0059101A"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Švaraus oro filtras su žiedadulkių šalinimo ir dezodoravimo funkcija</w:t>
            </w:r>
          </w:p>
        </w:tc>
      </w:tr>
      <w:tr w:rsidR="0059101A" w:rsidRPr="00B81034" w14:paraId="7EB0B495" w14:textId="77777777" w:rsidTr="00EB6614">
        <w:trPr>
          <w:trHeight w:val="144"/>
        </w:trPr>
        <w:tc>
          <w:tcPr>
            <w:tcW w:w="4961" w:type="dxa"/>
          </w:tcPr>
          <w:p w14:paraId="08494A36" w14:textId="16CAFFDE" w:rsidR="0059101A" w:rsidRPr="00EB6614" w:rsidRDefault="0059101A"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Elektroninė 2</w:t>
            </w:r>
            <w:r w:rsidR="00323DBF" w:rsidRPr="00EB6614">
              <w:rPr>
                <w:rFonts w:ascii="NobelCE Lt" w:hAnsi="NobelCE Lt" w:cs="NobelCE-Light"/>
                <w:sz w:val="22"/>
                <w:szCs w:val="22"/>
              </w:rPr>
              <w:t xml:space="preserve"> </w:t>
            </w:r>
            <w:r w:rsidRPr="00EB6614">
              <w:rPr>
                <w:rFonts w:ascii="NobelCE Lt" w:hAnsi="NobelCE Lt" w:cs="NobelCE-Light"/>
                <w:sz w:val="22"/>
                <w:szCs w:val="22"/>
              </w:rPr>
              <w:t>zonų klimato kontrolė su orą jonizuojančia "NANOE™ X" technologija</w:t>
            </w:r>
          </w:p>
        </w:tc>
      </w:tr>
      <w:tr w:rsidR="0059101A" w:rsidRPr="00B81034" w14:paraId="1083C1F4" w14:textId="77777777" w:rsidTr="00EB6614">
        <w:trPr>
          <w:trHeight w:val="144"/>
        </w:trPr>
        <w:tc>
          <w:tcPr>
            <w:tcW w:w="4961" w:type="dxa"/>
          </w:tcPr>
          <w:p w14:paraId="30E65CD2" w14:textId="08951880" w:rsidR="0059101A" w:rsidRPr="00EB6614" w:rsidRDefault="0059101A"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S-Flow klimato kontrolės technologija</w:t>
            </w:r>
          </w:p>
        </w:tc>
      </w:tr>
      <w:tr w:rsidR="00323DBF" w:rsidRPr="00B81034" w14:paraId="3C910BA0" w14:textId="77777777" w:rsidTr="00EB6614">
        <w:trPr>
          <w:trHeight w:val="144"/>
        </w:trPr>
        <w:tc>
          <w:tcPr>
            <w:tcW w:w="4961" w:type="dxa"/>
          </w:tcPr>
          <w:p w14:paraId="51F4EF66" w14:textId="68A3588B" w:rsidR="00323DBF" w:rsidRPr="00EB6614" w:rsidRDefault="00323DB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Nuotolinis klimato valdymas</w:t>
            </w:r>
          </w:p>
        </w:tc>
      </w:tr>
      <w:tr w:rsidR="0059101A" w:rsidRPr="00B81034" w14:paraId="53CE3686" w14:textId="77777777" w:rsidTr="00EB6614">
        <w:trPr>
          <w:trHeight w:val="144"/>
        </w:trPr>
        <w:tc>
          <w:tcPr>
            <w:tcW w:w="4961" w:type="dxa"/>
          </w:tcPr>
          <w:p w14:paraId="04372D37" w14:textId="097D7F7B" w:rsidR="0059101A" w:rsidRPr="00EB6614" w:rsidRDefault="00546FA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Priekinė centrinė konsolė - satininiai dažai</w:t>
            </w:r>
          </w:p>
        </w:tc>
      </w:tr>
      <w:tr w:rsidR="00546FAF" w:rsidRPr="00B81034" w14:paraId="5B2A6A2C" w14:textId="77777777" w:rsidTr="00EB6614">
        <w:trPr>
          <w:trHeight w:val="318"/>
        </w:trPr>
        <w:tc>
          <w:tcPr>
            <w:tcW w:w="4961" w:type="dxa"/>
          </w:tcPr>
          <w:p w14:paraId="4C9715C1" w14:textId="67939670" w:rsidR="00546FAF" w:rsidRPr="00EB6614" w:rsidRDefault="00546FA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Blizgios juodos spalvos prietaisų skydelio intarpas</w:t>
            </w:r>
          </w:p>
        </w:tc>
      </w:tr>
      <w:tr w:rsidR="0059101A" w:rsidRPr="00B81034" w14:paraId="017FC435" w14:textId="77777777" w:rsidTr="00EB6614">
        <w:trPr>
          <w:trHeight w:val="144"/>
        </w:trPr>
        <w:tc>
          <w:tcPr>
            <w:tcW w:w="4961" w:type="dxa"/>
          </w:tcPr>
          <w:p w14:paraId="671A92D4" w14:textId="5AF1D7A0" w:rsidR="0059101A" w:rsidRPr="00EB6614" w:rsidRDefault="00546FA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TAHARA apdailos pavarų perjungimo rankenėlė</w:t>
            </w:r>
          </w:p>
        </w:tc>
      </w:tr>
      <w:tr w:rsidR="00546FAF" w:rsidRPr="00B81034" w14:paraId="08039802" w14:textId="77777777" w:rsidTr="00EB6614">
        <w:trPr>
          <w:trHeight w:val="144"/>
        </w:trPr>
        <w:tc>
          <w:tcPr>
            <w:tcW w:w="4961" w:type="dxa"/>
          </w:tcPr>
          <w:p w14:paraId="4E78B6A4" w14:textId="3A474075" w:rsidR="00546FAF" w:rsidRPr="00EB6614" w:rsidRDefault="00546FA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Beraktė atrakinimo ir užvedimo SMART ENTRY and START sistema</w:t>
            </w:r>
          </w:p>
        </w:tc>
      </w:tr>
      <w:tr w:rsidR="00546FAF" w:rsidRPr="00B81034" w14:paraId="4193DDD9" w14:textId="77777777" w:rsidTr="00EB6614">
        <w:trPr>
          <w:trHeight w:val="144"/>
        </w:trPr>
        <w:tc>
          <w:tcPr>
            <w:tcW w:w="4961" w:type="dxa"/>
          </w:tcPr>
          <w:p w14:paraId="4E94E7F7" w14:textId="634BC9DE" w:rsidR="00546FAF" w:rsidRPr="00EB6614" w:rsidRDefault="00546FA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Išmanusis raktelis, itin plačiajuostis (UWB)</w:t>
            </w:r>
          </w:p>
        </w:tc>
      </w:tr>
      <w:tr w:rsidR="00546FAF" w:rsidRPr="00B81034" w14:paraId="0CA1A154" w14:textId="77777777" w:rsidTr="00EB6614">
        <w:trPr>
          <w:trHeight w:val="144"/>
        </w:trPr>
        <w:tc>
          <w:tcPr>
            <w:tcW w:w="4961" w:type="dxa"/>
          </w:tcPr>
          <w:p w14:paraId="18F51133" w14:textId="7A60E027" w:rsidR="00546FAF" w:rsidRPr="00EB6614" w:rsidRDefault="00546FAF" w:rsidP="0059101A">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rPr>
              <w:t>Priekinių durelių slenksčių plokštelės iš dervos</w:t>
            </w:r>
          </w:p>
        </w:tc>
      </w:tr>
      <w:tr w:rsidR="00546FAF" w:rsidRPr="00B81034" w14:paraId="25160B97" w14:textId="77777777" w:rsidTr="00EB6614">
        <w:trPr>
          <w:trHeight w:val="144"/>
        </w:trPr>
        <w:tc>
          <w:tcPr>
            <w:tcW w:w="4961" w:type="dxa"/>
          </w:tcPr>
          <w:p w14:paraId="30115C7E" w14:textId="2F402F8B" w:rsidR="00546FAF" w:rsidRPr="00EB6614" w:rsidRDefault="00546FAF" w:rsidP="00546FAF">
            <w:pPr>
              <w:autoSpaceDE w:val="0"/>
              <w:autoSpaceDN w:val="0"/>
              <w:adjustRightInd w:val="0"/>
              <w:jc w:val="both"/>
              <w:rPr>
                <w:rFonts w:ascii="NobelCE Lt" w:hAnsi="NobelCE Lt" w:cs="NobelCE-Light"/>
                <w:sz w:val="22"/>
                <w:szCs w:val="22"/>
              </w:rPr>
            </w:pPr>
            <w:r w:rsidRPr="00EB6614">
              <w:rPr>
                <w:rFonts w:ascii="NobelCE Lt" w:hAnsi="NobelCE Lt" w:cs="NobelCE-Light"/>
                <w:sz w:val="22"/>
                <w:szCs w:val="22"/>
                <w:lang w:eastAsia="en-US"/>
              </w:rPr>
              <w:t>Galinis centrinis porankis</w:t>
            </w:r>
          </w:p>
        </w:tc>
      </w:tr>
      <w:tr w:rsidR="0059101A" w:rsidRPr="00461F64" w14:paraId="6C312918" w14:textId="77777777" w:rsidTr="00EB6614">
        <w:trPr>
          <w:trHeight w:val="144"/>
        </w:trPr>
        <w:tc>
          <w:tcPr>
            <w:tcW w:w="4961" w:type="dxa"/>
          </w:tcPr>
          <w:p w14:paraId="5B1C6A91" w14:textId="035BB0C1" w:rsidR="0059101A" w:rsidRPr="00EB6614" w:rsidRDefault="0059101A" w:rsidP="0059101A">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Sulankstomas bagažinės skyriaus uždangalas</w:t>
            </w:r>
          </w:p>
        </w:tc>
      </w:tr>
      <w:tr w:rsidR="0059101A" w:rsidRPr="002F1D1B" w14:paraId="32F12412" w14:textId="77777777" w:rsidTr="00EB6614">
        <w:trPr>
          <w:trHeight w:val="144"/>
        </w:trPr>
        <w:tc>
          <w:tcPr>
            <w:tcW w:w="4961" w:type="dxa"/>
          </w:tcPr>
          <w:p w14:paraId="536709D5" w14:textId="218F2D5C" w:rsidR="0059101A" w:rsidRPr="00EB6614" w:rsidRDefault="0059101A" w:rsidP="0059101A">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Priekinio centrinio porankio dėtuvė</w:t>
            </w:r>
          </w:p>
        </w:tc>
      </w:tr>
      <w:tr w:rsidR="0059101A" w14:paraId="69EFF17E" w14:textId="77777777" w:rsidTr="00EB6614">
        <w:trPr>
          <w:trHeight w:val="173"/>
        </w:trPr>
        <w:tc>
          <w:tcPr>
            <w:tcW w:w="4961" w:type="dxa"/>
            <w:shd w:val="clear" w:color="auto" w:fill="DFE3EE"/>
          </w:tcPr>
          <w:p w14:paraId="2FF1CA70" w14:textId="2D4BB8B0" w:rsidR="0059101A" w:rsidRPr="00EB6614" w:rsidRDefault="0059101A" w:rsidP="0059101A">
            <w:pPr>
              <w:autoSpaceDE w:val="0"/>
              <w:autoSpaceDN w:val="0"/>
              <w:adjustRightInd w:val="0"/>
              <w:spacing w:line="240" w:lineRule="exact"/>
              <w:jc w:val="both"/>
              <w:rPr>
                <w:rFonts w:ascii="NobelCE Bk" w:hAnsi="NobelCE Bk" w:cs="NobelCE-Light"/>
                <w:b/>
                <w:bCs/>
                <w:sz w:val="24"/>
                <w:szCs w:val="24"/>
              </w:rPr>
            </w:pPr>
            <w:r w:rsidRPr="00EB6614">
              <w:rPr>
                <w:rFonts w:ascii="NobelCE Bk" w:hAnsi="NobelCE Bk" w:cs="NobelCE-Light"/>
                <w:b/>
                <w:bCs/>
                <w:sz w:val="24"/>
                <w:szCs w:val="24"/>
              </w:rPr>
              <w:t>SĖDYNĖS</w:t>
            </w:r>
          </w:p>
        </w:tc>
      </w:tr>
      <w:tr w:rsidR="0059101A" w14:paraId="507BB5A4" w14:textId="77777777" w:rsidTr="00EB6614">
        <w:trPr>
          <w:trHeight w:val="144"/>
        </w:trPr>
        <w:tc>
          <w:tcPr>
            <w:tcW w:w="4961" w:type="dxa"/>
          </w:tcPr>
          <w:p w14:paraId="35106191" w14:textId="11D05E7F" w:rsidR="0059101A" w:rsidRPr="00EB6614" w:rsidRDefault="0059101A" w:rsidP="0059101A">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Tekstiliniai sėdynių apmušalai</w:t>
            </w:r>
          </w:p>
        </w:tc>
      </w:tr>
      <w:tr w:rsidR="00546FAF" w14:paraId="445BD70F" w14:textId="77777777" w:rsidTr="00EB6614">
        <w:trPr>
          <w:trHeight w:val="144"/>
        </w:trPr>
        <w:tc>
          <w:tcPr>
            <w:tcW w:w="4961" w:type="dxa"/>
          </w:tcPr>
          <w:p w14:paraId="465EF7F9" w14:textId="11B61A53" w:rsidR="00546FAF" w:rsidRPr="00EB6614" w:rsidRDefault="00546FAF" w:rsidP="0059101A">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Veganiniai sėdynių, vairo ir pavarų perjungimo rankenėlės apmušalai</w:t>
            </w:r>
          </w:p>
        </w:tc>
      </w:tr>
      <w:tr w:rsidR="00567A5D" w14:paraId="2119A8F9" w14:textId="77777777" w:rsidTr="00EB6614">
        <w:trPr>
          <w:trHeight w:val="144"/>
        </w:trPr>
        <w:tc>
          <w:tcPr>
            <w:tcW w:w="4961" w:type="dxa"/>
          </w:tcPr>
          <w:p w14:paraId="4A3CFF44" w14:textId="7533C483" w:rsidR="00567A5D" w:rsidRPr="00EB6614" w:rsidRDefault="00567A5D" w:rsidP="0059101A">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Standartinės priekinės sėdynės</w:t>
            </w:r>
          </w:p>
        </w:tc>
      </w:tr>
      <w:tr w:rsidR="0059101A" w14:paraId="17E4A231" w14:textId="77777777" w:rsidTr="00EB6614">
        <w:trPr>
          <w:trHeight w:val="144"/>
        </w:trPr>
        <w:tc>
          <w:tcPr>
            <w:tcW w:w="4961" w:type="dxa"/>
          </w:tcPr>
          <w:p w14:paraId="34F436BC" w14:textId="44FAC782" w:rsidR="0059101A" w:rsidRPr="00EB6614" w:rsidRDefault="0059101A" w:rsidP="0059101A">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Šildomos priekinės sėdynės</w:t>
            </w:r>
          </w:p>
        </w:tc>
      </w:tr>
      <w:tr w:rsidR="00567A5D" w14:paraId="501735C8" w14:textId="77777777" w:rsidTr="00EB6614">
        <w:trPr>
          <w:trHeight w:val="144"/>
        </w:trPr>
        <w:tc>
          <w:tcPr>
            <w:tcW w:w="4961" w:type="dxa"/>
          </w:tcPr>
          <w:p w14:paraId="778BFA88" w14:textId="2ACD8C39" w:rsidR="00567A5D" w:rsidRPr="00EB6614" w:rsidRDefault="00567A5D" w:rsidP="0059101A">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Galinės vientisos sėdynės</w:t>
            </w:r>
          </w:p>
        </w:tc>
      </w:tr>
      <w:tr w:rsidR="00567A5D" w14:paraId="12EE8B41" w14:textId="77777777" w:rsidTr="00EB6614">
        <w:trPr>
          <w:trHeight w:val="144"/>
        </w:trPr>
        <w:tc>
          <w:tcPr>
            <w:tcW w:w="4961" w:type="dxa"/>
          </w:tcPr>
          <w:p w14:paraId="6A567C61" w14:textId="5B0407C8" w:rsidR="00567A5D" w:rsidRPr="00EB6614" w:rsidRDefault="00567A5D" w:rsidP="00567A5D">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6 kryptimis rankiniu būdu reguliuojamos priekinės sėdynės</w:t>
            </w:r>
          </w:p>
        </w:tc>
      </w:tr>
      <w:tr w:rsidR="00567A5D" w14:paraId="335F358F" w14:textId="77777777" w:rsidTr="00EB6614">
        <w:trPr>
          <w:trHeight w:val="144"/>
        </w:trPr>
        <w:tc>
          <w:tcPr>
            <w:tcW w:w="4961" w:type="dxa"/>
          </w:tcPr>
          <w:p w14:paraId="44FCDAB5" w14:textId="78D2D421" w:rsidR="00567A5D" w:rsidRPr="00EB6614" w:rsidRDefault="00567A5D" w:rsidP="00567A5D">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2 kryptimis rankiniu būdu reguliuojami priekiniai ir galiniai galvos atlošai</w:t>
            </w:r>
          </w:p>
        </w:tc>
      </w:tr>
      <w:tr w:rsidR="00567A5D" w14:paraId="7FAAC5FF" w14:textId="77777777" w:rsidTr="00EB6614">
        <w:trPr>
          <w:trHeight w:val="144"/>
        </w:trPr>
        <w:tc>
          <w:tcPr>
            <w:tcW w:w="4961" w:type="dxa"/>
          </w:tcPr>
          <w:p w14:paraId="22750E1A" w14:textId="581B1622" w:rsidR="00567A5D" w:rsidRPr="00EB6614" w:rsidRDefault="00567A5D" w:rsidP="00567A5D">
            <w:pPr>
              <w:autoSpaceDE w:val="0"/>
              <w:autoSpaceDN w:val="0"/>
              <w:adjustRightInd w:val="0"/>
              <w:spacing w:line="240" w:lineRule="exact"/>
              <w:jc w:val="both"/>
              <w:rPr>
                <w:rFonts w:ascii="NobelCE Lt" w:hAnsi="NobelCE Lt" w:cs="NobelCE-Light"/>
                <w:sz w:val="22"/>
                <w:szCs w:val="22"/>
              </w:rPr>
            </w:pPr>
            <w:r w:rsidRPr="00EB6614">
              <w:rPr>
                <w:rFonts w:ascii="NobelCE Lt" w:hAnsi="NobelCE Lt" w:cs="NobelCE-Light"/>
                <w:sz w:val="22"/>
                <w:szCs w:val="22"/>
              </w:rPr>
              <w:t>Rankiniu būdu sulankstomas galinės sėdynės atlošas, padalytas 60/40</w:t>
            </w:r>
          </w:p>
        </w:tc>
      </w:tr>
      <w:tr w:rsidR="00567A5D" w:rsidRPr="007238ED" w14:paraId="277A1C7D" w14:textId="77777777" w:rsidTr="00EB6614">
        <w:trPr>
          <w:trHeight w:val="144"/>
        </w:trPr>
        <w:tc>
          <w:tcPr>
            <w:tcW w:w="4961" w:type="dxa"/>
            <w:shd w:val="clear" w:color="auto" w:fill="DFE3EE"/>
          </w:tcPr>
          <w:p w14:paraId="212870BF" w14:textId="179B666C" w:rsidR="00567A5D" w:rsidRPr="00EB6614" w:rsidRDefault="00567A5D" w:rsidP="00567A5D">
            <w:pPr>
              <w:autoSpaceDE w:val="0"/>
              <w:autoSpaceDN w:val="0"/>
              <w:adjustRightInd w:val="0"/>
              <w:spacing w:line="240" w:lineRule="exact"/>
              <w:jc w:val="both"/>
              <w:rPr>
                <w:rFonts w:ascii="NobelCE Bk" w:hAnsi="NobelCE Bk" w:cs="NobelCE-Light"/>
                <w:b/>
                <w:bCs/>
                <w:sz w:val="24"/>
                <w:szCs w:val="24"/>
              </w:rPr>
            </w:pPr>
            <w:r w:rsidRPr="00EB6614">
              <w:rPr>
                <w:rFonts w:ascii="NobelCE Bk" w:hAnsi="NobelCE Bk" w:cs="NobelCE-Light"/>
                <w:b/>
                <w:bCs/>
                <w:sz w:val="24"/>
                <w:szCs w:val="24"/>
              </w:rPr>
              <w:t>GARSAS, KOMUNIKACIJA IR INFORMACIJA</w:t>
            </w:r>
          </w:p>
        </w:tc>
      </w:tr>
      <w:tr w:rsidR="00567A5D" w:rsidRPr="007238ED" w14:paraId="5702BF52" w14:textId="77777777" w:rsidTr="00EB6614">
        <w:trPr>
          <w:trHeight w:val="144"/>
        </w:trPr>
        <w:tc>
          <w:tcPr>
            <w:tcW w:w="4961" w:type="dxa"/>
            <w:shd w:val="clear" w:color="auto" w:fill="FFFFFF" w:themeFill="background1"/>
          </w:tcPr>
          <w:p w14:paraId="0A2F6357" w14:textId="27A6ECF9" w:rsidR="00567A5D" w:rsidRPr="00EB6614" w:rsidRDefault="00567A5D" w:rsidP="00567A5D">
            <w:pPr>
              <w:autoSpaceDE w:val="0"/>
              <w:autoSpaceDN w:val="0"/>
              <w:adjustRightInd w:val="0"/>
              <w:spacing w:line="240" w:lineRule="exact"/>
              <w:jc w:val="both"/>
              <w:rPr>
                <w:rFonts w:ascii="NobelCE Lt" w:hAnsi="NobelCE Lt" w:cs="NobelCE-Light"/>
                <w:bCs/>
                <w:sz w:val="22"/>
                <w:szCs w:val="22"/>
              </w:rPr>
            </w:pPr>
            <w:r w:rsidRPr="00EB6614">
              <w:rPr>
                <w:rFonts w:ascii="NobelCE Lt" w:hAnsi="NobelCE Lt" w:cs="NobelCE-Light"/>
                <w:sz w:val="22"/>
                <w:szCs w:val="22"/>
                <w:lang w:eastAsia="en-US"/>
              </w:rPr>
              <w:t xml:space="preserve">7 colių įstrižainės spalvotas </w:t>
            </w:r>
            <w:r w:rsidR="000B338C" w:rsidRPr="00EB6614">
              <w:rPr>
                <w:rFonts w:ascii="NobelCE Lt" w:hAnsi="NobelCE Lt" w:cs="NobelCE-Light"/>
                <w:sz w:val="22"/>
                <w:szCs w:val="22"/>
                <w:lang w:eastAsia="en-US"/>
              </w:rPr>
              <w:t>daugiafunkcinis informacinis</w:t>
            </w:r>
            <w:r w:rsidRPr="00EB6614">
              <w:rPr>
                <w:rFonts w:ascii="NobelCE Lt" w:hAnsi="NobelCE Lt" w:cs="NobelCE-Light"/>
                <w:sz w:val="22"/>
                <w:szCs w:val="22"/>
                <w:lang w:eastAsia="en-US"/>
              </w:rPr>
              <w:t xml:space="preserve"> ekranas</w:t>
            </w:r>
          </w:p>
        </w:tc>
      </w:tr>
      <w:tr w:rsidR="00567A5D" w:rsidRPr="007238ED" w14:paraId="0D3BAFA5" w14:textId="77777777" w:rsidTr="00EB6614">
        <w:trPr>
          <w:trHeight w:val="144"/>
        </w:trPr>
        <w:tc>
          <w:tcPr>
            <w:tcW w:w="4961" w:type="dxa"/>
            <w:shd w:val="clear" w:color="auto" w:fill="FFFFFF" w:themeFill="background1"/>
          </w:tcPr>
          <w:p w14:paraId="70F54A98" w14:textId="6923E7C4" w:rsidR="00567A5D" w:rsidRPr="00EB6614" w:rsidRDefault="00567A5D" w:rsidP="00567A5D">
            <w:pPr>
              <w:autoSpaceDE w:val="0"/>
              <w:autoSpaceDN w:val="0"/>
              <w:adjustRightInd w:val="0"/>
              <w:spacing w:line="240" w:lineRule="exact"/>
              <w:jc w:val="both"/>
              <w:rPr>
                <w:rFonts w:ascii="NobelCE Lt" w:hAnsi="NobelCE Lt" w:cs="NobelCE-Light"/>
                <w:bCs/>
                <w:sz w:val="22"/>
                <w:szCs w:val="22"/>
              </w:rPr>
            </w:pPr>
            <w:r w:rsidRPr="00EB6614">
              <w:rPr>
                <w:rFonts w:ascii="NobelCE Lt" w:hAnsi="NobelCE Lt" w:cs="NobelCE-Light"/>
                <w:sz w:val="22"/>
                <w:szCs w:val="22"/>
                <w:lang w:eastAsia="en-US"/>
              </w:rPr>
              <w:t>Skaitmeninis spidometras</w:t>
            </w:r>
          </w:p>
        </w:tc>
      </w:tr>
      <w:tr w:rsidR="001F2EC2" w:rsidRPr="007238ED" w14:paraId="1D7AA7C5" w14:textId="77777777" w:rsidTr="00EB6614">
        <w:trPr>
          <w:trHeight w:val="144"/>
        </w:trPr>
        <w:tc>
          <w:tcPr>
            <w:tcW w:w="4961" w:type="dxa"/>
            <w:shd w:val="clear" w:color="auto" w:fill="FFFFFF" w:themeFill="background1"/>
          </w:tcPr>
          <w:p w14:paraId="629C33C3" w14:textId="49795489" w:rsidR="001F2EC2" w:rsidRPr="00EB6614" w:rsidRDefault="001F2EC2" w:rsidP="001F2EC2">
            <w:pPr>
              <w:autoSpaceDE w:val="0"/>
              <w:autoSpaceDN w:val="0"/>
              <w:adjustRightInd w:val="0"/>
              <w:spacing w:line="240" w:lineRule="exact"/>
              <w:jc w:val="both"/>
              <w:rPr>
                <w:rFonts w:ascii="NobelCE Lt" w:hAnsi="NobelCE Lt" w:cs="NobelCE-Light"/>
                <w:sz w:val="22"/>
                <w:szCs w:val="22"/>
                <w:lang w:eastAsia="en-US"/>
              </w:rPr>
            </w:pPr>
            <w:r w:rsidRPr="00EB6614">
              <w:rPr>
                <w:rFonts w:ascii="NobelCE Lt" w:eastAsia="Calibri" w:hAnsi="NobelCE Lt"/>
                <w:sz w:val="22"/>
                <w:szCs w:val="22"/>
                <w:lang w:eastAsia="en-US"/>
              </w:rPr>
              <w:t>"Lexus Link Connect" - 8 colių jutiklinis ekranas</w:t>
            </w:r>
          </w:p>
        </w:tc>
      </w:tr>
      <w:tr w:rsidR="001F2EC2" w:rsidRPr="007238ED" w14:paraId="6567CD9B" w14:textId="77777777" w:rsidTr="00EB6614">
        <w:trPr>
          <w:trHeight w:val="144"/>
        </w:trPr>
        <w:tc>
          <w:tcPr>
            <w:tcW w:w="4961" w:type="dxa"/>
            <w:shd w:val="clear" w:color="auto" w:fill="FFFFFF" w:themeFill="background1"/>
          </w:tcPr>
          <w:p w14:paraId="1323F482" w14:textId="67A5A21D" w:rsidR="001F2EC2" w:rsidRPr="00EB6614" w:rsidRDefault="001F2EC2" w:rsidP="001F2EC2">
            <w:pPr>
              <w:autoSpaceDE w:val="0"/>
              <w:autoSpaceDN w:val="0"/>
              <w:adjustRightInd w:val="0"/>
              <w:spacing w:line="240" w:lineRule="exact"/>
              <w:jc w:val="both"/>
              <w:rPr>
                <w:rFonts w:ascii="NobelCE Lt" w:hAnsi="NobelCE Lt" w:cs="NobelCE-Light"/>
                <w:sz w:val="22"/>
                <w:szCs w:val="22"/>
                <w:lang w:eastAsia="en-US"/>
              </w:rPr>
            </w:pPr>
            <w:r w:rsidRPr="00EB6614">
              <w:rPr>
                <w:rFonts w:ascii="NobelCE Lt" w:hAnsi="NobelCE Lt" w:cs="NobelCE-Light"/>
                <w:bCs/>
                <w:sz w:val="22"/>
                <w:szCs w:val="22"/>
              </w:rPr>
              <w:t>„Lexus Link CLOUD-based“ navigacija</w:t>
            </w:r>
          </w:p>
        </w:tc>
      </w:tr>
      <w:tr w:rsidR="001F2EC2" w:rsidRPr="007238ED" w14:paraId="253F7A48" w14:textId="77777777" w:rsidTr="00EB6614">
        <w:trPr>
          <w:trHeight w:val="144"/>
        </w:trPr>
        <w:tc>
          <w:tcPr>
            <w:tcW w:w="4961" w:type="dxa"/>
            <w:shd w:val="clear" w:color="auto" w:fill="FFFFFF" w:themeFill="background1"/>
          </w:tcPr>
          <w:p w14:paraId="3569571B" w14:textId="5DAD0471" w:rsidR="001F2EC2" w:rsidRPr="00EB6614" w:rsidRDefault="001F2EC2" w:rsidP="001F2EC2">
            <w:pPr>
              <w:autoSpaceDE w:val="0"/>
              <w:autoSpaceDN w:val="0"/>
              <w:adjustRightInd w:val="0"/>
              <w:spacing w:line="240" w:lineRule="exact"/>
              <w:jc w:val="both"/>
              <w:rPr>
                <w:rFonts w:ascii="NobelCE Lt" w:hAnsi="NobelCE Lt" w:cs="NobelCE-Light"/>
                <w:sz w:val="22"/>
                <w:szCs w:val="22"/>
                <w:lang w:eastAsia="en-US"/>
              </w:rPr>
            </w:pPr>
            <w:r w:rsidRPr="00EB6614">
              <w:rPr>
                <w:rFonts w:ascii="NobelCE Lt" w:hAnsi="NobelCE Lt" w:cs="NobelCE-Light"/>
                <w:sz w:val="22"/>
                <w:szCs w:val="22"/>
                <w:lang w:eastAsia="en-US"/>
              </w:rPr>
              <w:t>Standartinis „Lexus Link“ paketas</w:t>
            </w:r>
          </w:p>
        </w:tc>
      </w:tr>
      <w:tr w:rsidR="001F2EC2" w:rsidRPr="007238ED" w14:paraId="69F8A837" w14:textId="77777777" w:rsidTr="00EB6614">
        <w:trPr>
          <w:trHeight w:val="144"/>
        </w:trPr>
        <w:tc>
          <w:tcPr>
            <w:tcW w:w="4961" w:type="dxa"/>
            <w:shd w:val="clear" w:color="auto" w:fill="FFFFFF" w:themeFill="background1"/>
          </w:tcPr>
          <w:p w14:paraId="4AC10564" w14:textId="560D7777" w:rsidR="001F2EC2" w:rsidRPr="00EB6614" w:rsidRDefault="001F2EC2" w:rsidP="001F2EC2">
            <w:pPr>
              <w:autoSpaceDE w:val="0"/>
              <w:autoSpaceDN w:val="0"/>
              <w:adjustRightInd w:val="0"/>
              <w:spacing w:line="240" w:lineRule="exact"/>
              <w:jc w:val="both"/>
              <w:rPr>
                <w:rFonts w:ascii="NobelCE Lt" w:hAnsi="NobelCE Lt" w:cs="NobelCE-Light"/>
                <w:sz w:val="22"/>
                <w:szCs w:val="22"/>
                <w:lang w:eastAsia="en-US"/>
              </w:rPr>
            </w:pPr>
            <w:r w:rsidRPr="00EB6614">
              <w:rPr>
                <w:rFonts w:ascii="NobelCE Lt" w:hAnsi="NobelCE Lt" w:cs="NobelCE-Light"/>
                <w:sz w:val="22"/>
                <w:szCs w:val="22"/>
                <w:lang w:eastAsia="en-US"/>
              </w:rPr>
              <w:t>Premium „Lexus Link“ paketas (pirmi 4 metai, vėliau prenumerata)</w:t>
            </w:r>
          </w:p>
        </w:tc>
      </w:tr>
      <w:tr w:rsidR="001F2EC2" w:rsidRPr="007238ED" w14:paraId="41B7BC5D" w14:textId="77777777" w:rsidTr="00EB6614">
        <w:trPr>
          <w:trHeight w:val="144"/>
        </w:trPr>
        <w:tc>
          <w:tcPr>
            <w:tcW w:w="4961" w:type="dxa"/>
            <w:shd w:val="clear" w:color="auto" w:fill="FFFFFF" w:themeFill="background1"/>
          </w:tcPr>
          <w:p w14:paraId="5F830DDD" w14:textId="64BC1A57" w:rsidR="001F2EC2" w:rsidRPr="00EB6614" w:rsidRDefault="001F2EC2" w:rsidP="001F2EC2">
            <w:pPr>
              <w:rPr>
                <w:rFonts w:ascii="NobelCE Lt" w:eastAsia="Calibri" w:hAnsi="NobelCE Lt"/>
                <w:sz w:val="22"/>
                <w:szCs w:val="22"/>
                <w:lang w:eastAsia="en-US"/>
              </w:rPr>
            </w:pPr>
            <w:proofErr w:type="spellStart"/>
            <w:r w:rsidRPr="00EB6614">
              <w:rPr>
                <w:rFonts w:ascii="NobelCE Lt" w:hAnsi="NobelCE Lt" w:cs="NobelCE-Light"/>
                <w:sz w:val="22"/>
                <w:szCs w:val="22"/>
                <w:lang w:val="en-US" w:eastAsia="en-US"/>
              </w:rPr>
              <w:t>Mobiliojo</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telefono</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ir</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garso</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įrenginių</w:t>
            </w:r>
            <w:proofErr w:type="spellEnd"/>
            <w:r w:rsidRPr="00EB6614">
              <w:rPr>
                <w:rFonts w:ascii="NobelCE Lt" w:hAnsi="NobelCE Lt" w:cs="NobelCE-Light"/>
                <w:sz w:val="22"/>
                <w:szCs w:val="22"/>
                <w:lang w:val="en-US" w:eastAsia="en-US"/>
              </w:rPr>
              <w:t xml:space="preserve"> </w:t>
            </w:r>
            <w:proofErr w:type="spellStart"/>
            <w:r w:rsidRPr="00EB6614">
              <w:rPr>
                <w:rFonts w:ascii="NobelCE Lt" w:hAnsi="NobelCE Lt" w:cs="NobelCE-Light"/>
                <w:sz w:val="22"/>
                <w:szCs w:val="22"/>
                <w:lang w:val="en-US" w:eastAsia="en-US"/>
              </w:rPr>
              <w:t>jungiamumas</w:t>
            </w:r>
            <w:proofErr w:type="spellEnd"/>
            <w:r w:rsidRPr="00EB6614">
              <w:rPr>
                <w:rFonts w:ascii="NobelCE Lt" w:hAnsi="NobelCE Lt" w:cs="NobelCE-Light"/>
                <w:sz w:val="22"/>
                <w:szCs w:val="22"/>
                <w:lang w:val="en-US" w:eastAsia="en-US"/>
              </w:rPr>
              <w:t xml:space="preserve"> per BLUETOOTH®</w:t>
            </w:r>
          </w:p>
        </w:tc>
      </w:tr>
      <w:tr w:rsidR="001F2EC2" w:rsidRPr="007238ED" w14:paraId="45B1BD73" w14:textId="77777777" w:rsidTr="00EB6614">
        <w:trPr>
          <w:trHeight w:val="144"/>
        </w:trPr>
        <w:tc>
          <w:tcPr>
            <w:tcW w:w="4961" w:type="dxa"/>
            <w:shd w:val="clear" w:color="auto" w:fill="FFFFFF" w:themeFill="background1"/>
          </w:tcPr>
          <w:p w14:paraId="6A1F1692" w14:textId="1F955201" w:rsidR="001F2EC2" w:rsidRPr="00EB6614" w:rsidRDefault="001F2EC2" w:rsidP="001F2EC2">
            <w:pPr>
              <w:autoSpaceDE w:val="0"/>
              <w:autoSpaceDN w:val="0"/>
              <w:adjustRightInd w:val="0"/>
              <w:spacing w:line="240" w:lineRule="exact"/>
              <w:jc w:val="both"/>
              <w:rPr>
                <w:rFonts w:ascii="NobelCE Lt" w:hAnsi="NobelCE Lt" w:cs="NobelCE-Light"/>
                <w:bCs/>
                <w:sz w:val="22"/>
                <w:szCs w:val="22"/>
              </w:rPr>
            </w:pPr>
            <w:r w:rsidRPr="00EB6614">
              <w:rPr>
                <w:rFonts w:ascii="NobelCE Lt" w:hAnsi="NobelCE Lt" w:cs="NobelCE-Light"/>
                <w:sz w:val="22"/>
                <w:szCs w:val="22"/>
                <w:lang w:eastAsia="en-US"/>
              </w:rPr>
              <w:t>Išmaniojo telefono integracija (belaidis Apple CarPlay®, belaidis Android Auto®)</w:t>
            </w:r>
          </w:p>
        </w:tc>
      </w:tr>
      <w:tr w:rsidR="001F2EC2" w:rsidRPr="007238ED" w14:paraId="7121E5F5" w14:textId="77777777" w:rsidTr="00EB6614">
        <w:trPr>
          <w:trHeight w:val="144"/>
        </w:trPr>
        <w:tc>
          <w:tcPr>
            <w:tcW w:w="4961" w:type="dxa"/>
            <w:shd w:val="clear" w:color="auto" w:fill="FFFFFF" w:themeFill="background1"/>
          </w:tcPr>
          <w:p w14:paraId="19446D4D" w14:textId="474E780A" w:rsidR="001F2EC2" w:rsidRPr="00EB6614" w:rsidRDefault="001F2EC2" w:rsidP="001F2EC2">
            <w:pPr>
              <w:rPr>
                <w:rFonts w:ascii="NobelCE Lt" w:hAnsi="NobelCE Lt"/>
                <w:sz w:val="22"/>
                <w:szCs w:val="22"/>
              </w:rPr>
            </w:pPr>
            <w:r w:rsidRPr="00EB6614">
              <w:rPr>
                <w:rFonts w:ascii="NobelCE Lt" w:hAnsi="NobelCE Lt" w:cs="NobelCE-Light"/>
                <w:sz w:val="22"/>
                <w:szCs w:val="22"/>
              </w:rPr>
              <w:t>Aukščiausios kokybės garso sistema su 6 garsiakalbiais</w:t>
            </w:r>
          </w:p>
        </w:tc>
      </w:tr>
      <w:tr w:rsidR="001F2EC2" w:rsidRPr="007238ED" w14:paraId="782ECA5F" w14:textId="77777777" w:rsidTr="00EB6614">
        <w:trPr>
          <w:trHeight w:val="144"/>
        </w:trPr>
        <w:tc>
          <w:tcPr>
            <w:tcW w:w="4961" w:type="dxa"/>
            <w:shd w:val="clear" w:color="auto" w:fill="FFFFFF" w:themeFill="background1"/>
          </w:tcPr>
          <w:p w14:paraId="2F76B5F2" w14:textId="6C3D9B90" w:rsidR="001F2EC2" w:rsidRPr="00EB6614" w:rsidRDefault="001F2EC2" w:rsidP="001F2EC2">
            <w:pPr>
              <w:autoSpaceDE w:val="0"/>
              <w:autoSpaceDN w:val="0"/>
              <w:adjustRightInd w:val="0"/>
              <w:spacing w:line="240" w:lineRule="exact"/>
              <w:jc w:val="both"/>
              <w:rPr>
                <w:rFonts w:ascii="NobelCE Lt" w:hAnsi="NobelCE Lt" w:cs="NobelCE-Light"/>
                <w:bCs/>
                <w:sz w:val="22"/>
                <w:szCs w:val="22"/>
              </w:rPr>
            </w:pPr>
            <w:r w:rsidRPr="00EB6614">
              <w:rPr>
                <w:rFonts w:ascii="NobelCE Lt" w:hAnsi="NobelCE Lt" w:cs="NobelCE-Light"/>
                <w:sz w:val="22"/>
                <w:szCs w:val="22"/>
                <w:lang w:eastAsia="en-US"/>
              </w:rPr>
              <w:t>Ryklio peleko dizaino antena</w:t>
            </w:r>
          </w:p>
        </w:tc>
      </w:tr>
      <w:tr w:rsidR="001F2EC2" w:rsidRPr="00B81034" w14:paraId="4F174852" w14:textId="77777777" w:rsidTr="00EB6614">
        <w:trPr>
          <w:trHeight w:val="144"/>
        </w:trPr>
        <w:tc>
          <w:tcPr>
            <w:tcW w:w="4961" w:type="dxa"/>
          </w:tcPr>
          <w:p w14:paraId="0DE61744" w14:textId="51C47448"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Į stiklą integruota antena</w:t>
            </w:r>
          </w:p>
        </w:tc>
      </w:tr>
      <w:tr w:rsidR="001F2EC2" w:rsidRPr="00461F64" w14:paraId="2F9A94A7" w14:textId="77777777" w:rsidTr="00EB6614">
        <w:trPr>
          <w:trHeight w:val="22"/>
        </w:trPr>
        <w:tc>
          <w:tcPr>
            <w:tcW w:w="4961" w:type="dxa"/>
          </w:tcPr>
          <w:p w14:paraId="4B3E499B" w14:textId="07371EB0"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lastRenderedPageBreak/>
              <w:t>Skaitmeninio garso transliavimo (DAB) radijas</w:t>
            </w:r>
          </w:p>
        </w:tc>
      </w:tr>
      <w:tr w:rsidR="001F2EC2" w:rsidRPr="00461F64" w14:paraId="07E8CD9F" w14:textId="77777777" w:rsidTr="00EB6614">
        <w:trPr>
          <w:trHeight w:val="144"/>
        </w:trPr>
        <w:tc>
          <w:tcPr>
            <w:tcW w:w="4961" w:type="dxa"/>
          </w:tcPr>
          <w:p w14:paraId="771F540F" w14:textId="5B6469CC"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USB jungtis (A tipo), priekinis centrinis porankis</w:t>
            </w:r>
          </w:p>
        </w:tc>
      </w:tr>
      <w:tr w:rsidR="001F2EC2" w:rsidRPr="00461F64" w14:paraId="26D78AB4" w14:textId="77777777" w:rsidTr="00EB6614">
        <w:trPr>
          <w:trHeight w:val="144"/>
        </w:trPr>
        <w:tc>
          <w:tcPr>
            <w:tcW w:w="4961" w:type="dxa"/>
          </w:tcPr>
          <w:p w14:paraId="42252A60" w14:textId="71F9FDB4"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2 USB įkrovimo prievadai (C tipo), priekinėje centrinėje konsolėje</w:t>
            </w:r>
          </w:p>
        </w:tc>
      </w:tr>
      <w:tr w:rsidR="001F2EC2" w:rsidRPr="00461F64" w14:paraId="411C05F0" w14:textId="77777777" w:rsidTr="00EB6614">
        <w:trPr>
          <w:trHeight w:val="144"/>
        </w:trPr>
        <w:tc>
          <w:tcPr>
            <w:tcW w:w="4961" w:type="dxa"/>
          </w:tcPr>
          <w:p w14:paraId="0303BAA5" w14:textId="012143BD"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2 USB įkrovimo prievadai (C tipo), galinė</w:t>
            </w:r>
            <w:r w:rsidR="00115BD6" w:rsidRPr="00EB6614">
              <w:rPr>
                <w:rFonts w:ascii="NobelCE Lt" w:hAnsi="NobelCE Lt" w:cs="NobelCE-Light"/>
                <w:sz w:val="22"/>
                <w:szCs w:val="22"/>
                <w:lang w:eastAsia="en-US"/>
              </w:rPr>
              <w:t>je</w:t>
            </w:r>
            <w:r w:rsidRPr="00EB6614">
              <w:rPr>
                <w:rFonts w:ascii="NobelCE Lt" w:hAnsi="NobelCE Lt" w:cs="NobelCE-Light"/>
                <w:sz w:val="22"/>
                <w:szCs w:val="22"/>
                <w:lang w:eastAsia="en-US"/>
              </w:rPr>
              <w:t xml:space="preserve"> centrinė</w:t>
            </w:r>
            <w:r w:rsidR="00115BD6" w:rsidRPr="00EB6614">
              <w:rPr>
                <w:rFonts w:ascii="NobelCE Lt" w:hAnsi="NobelCE Lt" w:cs="NobelCE-Light"/>
                <w:sz w:val="22"/>
                <w:szCs w:val="22"/>
                <w:lang w:eastAsia="en-US"/>
              </w:rPr>
              <w:t>je</w:t>
            </w:r>
            <w:r w:rsidRPr="00EB6614">
              <w:rPr>
                <w:rFonts w:ascii="NobelCE Lt" w:hAnsi="NobelCE Lt" w:cs="NobelCE-Light"/>
                <w:sz w:val="22"/>
                <w:szCs w:val="22"/>
                <w:lang w:eastAsia="en-US"/>
              </w:rPr>
              <w:t xml:space="preserve"> konsolė</w:t>
            </w:r>
            <w:r w:rsidR="00115BD6" w:rsidRPr="00EB6614">
              <w:rPr>
                <w:rFonts w:ascii="NobelCE Lt" w:hAnsi="NobelCE Lt" w:cs="NobelCE-Light"/>
                <w:sz w:val="22"/>
                <w:szCs w:val="22"/>
                <w:lang w:eastAsia="en-US"/>
              </w:rPr>
              <w:t>je</w:t>
            </w:r>
          </w:p>
        </w:tc>
      </w:tr>
      <w:tr w:rsidR="001F2EC2" w:rsidRPr="00461F64" w14:paraId="6B372695" w14:textId="77777777" w:rsidTr="00EB6614">
        <w:trPr>
          <w:trHeight w:val="144"/>
        </w:trPr>
        <w:tc>
          <w:tcPr>
            <w:tcW w:w="4961" w:type="dxa"/>
          </w:tcPr>
          <w:p w14:paraId="48471D2D" w14:textId="35550C8C"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12 V lizdas, priekyje ir bagažo skyriuje</w:t>
            </w:r>
          </w:p>
        </w:tc>
      </w:tr>
      <w:tr w:rsidR="001F2EC2" w:rsidRPr="00461F64" w14:paraId="72BC89BA" w14:textId="77777777" w:rsidTr="00EB6614">
        <w:trPr>
          <w:trHeight w:val="144"/>
        </w:trPr>
        <w:tc>
          <w:tcPr>
            <w:tcW w:w="4961" w:type="dxa"/>
          </w:tcPr>
          <w:p w14:paraId="58BD56EC" w14:textId="68AF150D"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Skubios pagalbos SOS iškvietimo mygtukas E-CALL</w:t>
            </w:r>
          </w:p>
        </w:tc>
      </w:tr>
      <w:tr w:rsidR="001F2EC2" w:rsidRPr="00461F64" w14:paraId="3864DB80" w14:textId="77777777" w:rsidTr="00EB6614">
        <w:trPr>
          <w:trHeight w:val="144"/>
        </w:trPr>
        <w:tc>
          <w:tcPr>
            <w:tcW w:w="4961" w:type="dxa"/>
          </w:tcPr>
          <w:p w14:paraId="183B5CD3" w14:textId="1FC77F2C"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Parkavimo pagalbos kamera su ekrane rodomais vadovais</w:t>
            </w:r>
          </w:p>
        </w:tc>
      </w:tr>
      <w:tr w:rsidR="001F2EC2" w:rsidRPr="00461F64" w14:paraId="0396A506" w14:textId="77777777" w:rsidTr="00EB6614">
        <w:trPr>
          <w:trHeight w:val="144"/>
        </w:trPr>
        <w:tc>
          <w:tcPr>
            <w:tcW w:w="4961" w:type="dxa"/>
          </w:tcPr>
          <w:p w14:paraId="725009D8" w14:textId="2A19567E" w:rsidR="001F2EC2" w:rsidRPr="00EB6614" w:rsidRDefault="001F2EC2" w:rsidP="001F2EC2">
            <w:pPr>
              <w:autoSpaceDE w:val="0"/>
              <w:autoSpaceDN w:val="0"/>
              <w:adjustRightInd w:val="0"/>
              <w:jc w:val="both"/>
              <w:rPr>
                <w:rFonts w:ascii="NobelCE Lt" w:hAnsi="NobelCE Lt" w:cs="NobelCE-Light"/>
                <w:sz w:val="22"/>
                <w:szCs w:val="22"/>
                <w:lang w:eastAsia="en-US"/>
              </w:rPr>
            </w:pPr>
            <w:r w:rsidRPr="00EB6614">
              <w:rPr>
                <w:rFonts w:ascii="NobelCE Lt" w:hAnsi="NobelCE Lt" w:cs="NobelCE-Light"/>
                <w:sz w:val="22"/>
                <w:szCs w:val="22"/>
                <w:lang w:eastAsia="en-US"/>
              </w:rPr>
              <w:t>Prie vairo montuojami</w:t>
            </w:r>
            <w:r w:rsidR="00CF1915" w:rsidRPr="00EB6614">
              <w:rPr>
                <w:rFonts w:ascii="NobelCE Lt" w:hAnsi="NobelCE Lt" w:cs="NobelCE-Light"/>
                <w:sz w:val="22"/>
                <w:szCs w:val="22"/>
                <w:lang w:eastAsia="en-US"/>
              </w:rPr>
              <w:t xml:space="preserve"> </w:t>
            </w:r>
            <w:r w:rsidRPr="00EB6614">
              <w:rPr>
                <w:rFonts w:ascii="NobelCE Lt" w:hAnsi="NobelCE Lt" w:cs="NobelCE-Light"/>
                <w:sz w:val="22"/>
                <w:szCs w:val="22"/>
                <w:lang w:eastAsia="en-US"/>
              </w:rPr>
              <w:t xml:space="preserve"> garso / ekrano / telefono / balso / DRCC / LTA</w:t>
            </w:r>
            <w:r w:rsidR="00CF1915" w:rsidRPr="00EB6614">
              <w:rPr>
                <w:rFonts w:ascii="NobelCE Lt" w:hAnsi="NobelCE Lt" w:cs="NobelCE-Light"/>
                <w:sz w:val="22"/>
                <w:szCs w:val="22"/>
                <w:lang w:eastAsia="en-US"/>
              </w:rPr>
              <w:t xml:space="preserve"> valdikliai</w:t>
            </w:r>
          </w:p>
        </w:tc>
      </w:tr>
      <w:tr w:rsidR="001F2EC2" w:rsidRPr="002F1D1B" w14:paraId="2622DE68" w14:textId="77777777" w:rsidTr="00EB6614">
        <w:trPr>
          <w:trHeight w:val="144"/>
        </w:trPr>
        <w:tc>
          <w:tcPr>
            <w:tcW w:w="4961" w:type="dxa"/>
            <w:shd w:val="clear" w:color="auto" w:fill="DFE3EE"/>
          </w:tcPr>
          <w:p w14:paraId="7BF5F773" w14:textId="3D540AFA" w:rsidR="001F2EC2" w:rsidRPr="00EB6614" w:rsidRDefault="001F2EC2" w:rsidP="008F3CEF">
            <w:pPr>
              <w:spacing w:line="276" w:lineRule="auto"/>
              <w:rPr>
                <w:rFonts w:ascii="NobelCE Light" w:hAnsi="NobelCE Light" w:cs="NobelCE-Light"/>
                <w:sz w:val="22"/>
                <w:szCs w:val="22"/>
              </w:rPr>
            </w:pPr>
            <w:r w:rsidRPr="00EB6614">
              <w:rPr>
                <w:rFonts w:ascii="NobelCE Bk" w:hAnsi="NobelCE Bk" w:cs="NobelCE-Light"/>
                <w:b/>
                <w:bCs/>
                <w:sz w:val="24"/>
                <w:szCs w:val="24"/>
              </w:rPr>
              <w:t xml:space="preserve">Opcija: TECHNOLOGY PACK </w:t>
            </w:r>
            <w:r w:rsidRPr="00EB6614">
              <w:rPr>
                <w:rFonts w:ascii="NobelCE Bk" w:hAnsi="NobelCE Bk" w:cs="NobelCE-Light"/>
                <w:b/>
                <w:bCs/>
                <w:sz w:val="22"/>
                <w:szCs w:val="22"/>
              </w:rPr>
              <w:br/>
            </w:r>
            <w:r w:rsidRPr="00EB6614">
              <w:rPr>
                <w:rFonts w:ascii="NobelCE Bk" w:hAnsi="NobelCE Bk" w:cs="NobelCE-Light"/>
                <w:sz w:val="22"/>
                <w:szCs w:val="22"/>
              </w:rPr>
              <w:t>papildanti tik COMFORT komplektaciją</w:t>
            </w:r>
          </w:p>
        </w:tc>
      </w:tr>
      <w:tr w:rsidR="001F2EC2" w:rsidRPr="002F1D1B" w14:paraId="37CD370D" w14:textId="77777777" w:rsidTr="00EB6614">
        <w:trPr>
          <w:trHeight w:val="144"/>
        </w:trPr>
        <w:tc>
          <w:tcPr>
            <w:tcW w:w="4961" w:type="dxa"/>
          </w:tcPr>
          <w:p w14:paraId="7A8768D2" w14:textId="449D61AE" w:rsidR="001F2EC2" w:rsidRPr="00EB6614" w:rsidRDefault="008F3CEF" w:rsidP="001F2EC2">
            <w:pPr>
              <w:rPr>
                <w:rFonts w:ascii="NobelCE Lt" w:hAnsi="NobelCE Lt"/>
                <w:sz w:val="22"/>
                <w:szCs w:val="22"/>
                <w:lang w:eastAsia="en-US"/>
              </w:rPr>
            </w:pPr>
            <w:r w:rsidRPr="00EB6614">
              <w:rPr>
                <w:rFonts w:ascii="NobelCE Lt" w:hAnsi="NobelCE Lt"/>
                <w:sz w:val="22"/>
                <w:szCs w:val="22"/>
                <w:lang w:eastAsia="en-US"/>
              </w:rPr>
              <w:t>18 colių lengvojo lydinio ratlankiai, šlifuoti, 5 plačių stipinų dizaino, su 225/50 RF18 padangomis</w:t>
            </w:r>
          </w:p>
        </w:tc>
      </w:tr>
      <w:tr w:rsidR="008F3CEF" w:rsidRPr="002F1D1B" w14:paraId="234BCB6A" w14:textId="77777777" w:rsidTr="00EB6614">
        <w:trPr>
          <w:trHeight w:val="144"/>
        </w:trPr>
        <w:tc>
          <w:tcPr>
            <w:tcW w:w="4961" w:type="dxa"/>
          </w:tcPr>
          <w:p w14:paraId="64A183D7" w14:textId="7D2D74A2" w:rsidR="008F3CEF" w:rsidRPr="00EB6614" w:rsidRDefault="008F3CEF" w:rsidP="001F2EC2">
            <w:pPr>
              <w:rPr>
                <w:rFonts w:ascii="NobelCE Lt" w:hAnsi="NobelCE Lt"/>
                <w:sz w:val="22"/>
                <w:szCs w:val="22"/>
                <w:lang w:eastAsia="en-US"/>
              </w:rPr>
            </w:pPr>
            <w:r w:rsidRPr="00EB6614">
              <w:rPr>
                <w:rFonts w:ascii="NobelCE Lt" w:hAnsi="NobelCE Lt"/>
                <w:sz w:val="22"/>
                <w:szCs w:val="22"/>
                <w:lang w:eastAsia="en-US"/>
              </w:rPr>
              <w:t>„Lexus Link Pro" - 12,3 colių jutiklinis ekranas</w:t>
            </w:r>
          </w:p>
        </w:tc>
      </w:tr>
      <w:tr w:rsidR="001F2EC2" w:rsidRPr="002F1D1B" w14:paraId="32730EAD" w14:textId="77777777" w:rsidTr="00EB6614">
        <w:trPr>
          <w:trHeight w:val="144"/>
        </w:trPr>
        <w:tc>
          <w:tcPr>
            <w:tcW w:w="4961" w:type="dxa"/>
          </w:tcPr>
          <w:p w14:paraId="0D4530F0" w14:textId="20ACC9ED" w:rsidR="001F2EC2" w:rsidRPr="00EB6614" w:rsidRDefault="008F3CEF" w:rsidP="001F2EC2">
            <w:pPr>
              <w:rPr>
                <w:rFonts w:ascii="NobelCE Lt" w:hAnsi="NobelCE Lt"/>
                <w:sz w:val="22"/>
                <w:szCs w:val="22"/>
                <w:lang w:eastAsia="en-US"/>
              </w:rPr>
            </w:pPr>
            <w:r w:rsidRPr="00EB6614">
              <w:rPr>
                <w:rFonts w:ascii="NobelCE Lt" w:hAnsi="NobelCE Lt"/>
                <w:sz w:val="22"/>
                <w:szCs w:val="22"/>
                <w:lang w:eastAsia="en-US"/>
              </w:rPr>
              <w:t>„Lexus Link Pro" integruota hibridinė navigacija (pirmi 4 metai, vėliau prenumerata)</w:t>
            </w:r>
          </w:p>
        </w:tc>
      </w:tr>
      <w:tr w:rsidR="008F3CEF" w:rsidRPr="002F1D1B" w14:paraId="268406CC" w14:textId="77777777" w:rsidTr="00EB6614">
        <w:trPr>
          <w:trHeight w:val="144"/>
        </w:trPr>
        <w:tc>
          <w:tcPr>
            <w:tcW w:w="4961" w:type="dxa"/>
          </w:tcPr>
          <w:p w14:paraId="168279B6" w14:textId="23FABE57" w:rsidR="008F3CEF" w:rsidRPr="00EB6614" w:rsidRDefault="008F3CEF" w:rsidP="008F3CEF">
            <w:pPr>
              <w:rPr>
                <w:rFonts w:ascii="NobelCE Lt" w:hAnsi="NobelCE Lt"/>
                <w:sz w:val="22"/>
                <w:szCs w:val="22"/>
                <w:lang w:eastAsia="en-US"/>
              </w:rPr>
            </w:pPr>
            <w:r w:rsidRPr="00EB6614">
              <w:rPr>
                <w:rFonts w:ascii="NobelCE Lt" w:hAnsi="NobelCE Lt" w:cs="NobelCE-Light"/>
                <w:sz w:val="22"/>
                <w:szCs w:val="22"/>
              </w:rPr>
              <w:t>Aukščiausios kokybės garso sistema su 10 garsiakalbiais</w:t>
            </w:r>
          </w:p>
        </w:tc>
      </w:tr>
      <w:tr w:rsidR="008F3CEF" w:rsidRPr="002F1D1B" w14:paraId="130D6F73" w14:textId="77777777" w:rsidTr="00EB6614">
        <w:trPr>
          <w:trHeight w:val="144"/>
        </w:trPr>
        <w:tc>
          <w:tcPr>
            <w:tcW w:w="4961" w:type="dxa"/>
          </w:tcPr>
          <w:p w14:paraId="1EFE0B8A" w14:textId="7A8160B3" w:rsidR="008F3CEF" w:rsidRPr="00EB6614" w:rsidRDefault="00992224" w:rsidP="008F3CEF">
            <w:pPr>
              <w:rPr>
                <w:rFonts w:ascii="NobelCE Lt" w:hAnsi="NobelCE Lt"/>
                <w:sz w:val="22"/>
                <w:szCs w:val="22"/>
                <w:lang w:eastAsia="en-US"/>
              </w:rPr>
            </w:pPr>
            <w:r w:rsidRPr="00EB6614">
              <w:rPr>
                <w:rFonts w:ascii="NobelCE Lt" w:hAnsi="NobelCE Lt"/>
                <w:sz w:val="22"/>
                <w:szCs w:val="22"/>
                <w:lang w:eastAsia="en-US"/>
              </w:rPr>
              <w:t>Pritamsinti</w:t>
            </w:r>
            <w:r w:rsidR="008F3CEF" w:rsidRPr="00EB6614">
              <w:rPr>
                <w:rFonts w:ascii="NobelCE Lt" w:hAnsi="NobelCE Lt"/>
                <w:sz w:val="22"/>
                <w:szCs w:val="22"/>
                <w:lang w:eastAsia="en-US"/>
              </w:rPr>
              <w:t xml:space="preserve"> stiklai</w:t>
            </w:r>
          </w:p>
        </w:tc>
      </w:tr>
      <w:tr w:rsidR="00992224" w:rsidRPr="002F1D1B" w14:paraId="574B46AA" w14:textId="77777777" w:rsidTr="00EB6614">
        <w:trPr>
          <w:trHeight w:val="144"/>
        </w:trPr>
        <w:tc>
          <w:tcPr>
            <w:tcW w:w="4961" w:type="dxa"/>
          </w:tcPr>
          <w:p w14:paraId="6E79F224" w14:textId="035C3F38" w:rsidR="00992224" w:rsidRPr="00EB6614" w:rsidRDefault="00992224" w:rsidP="00992224">
            <w:pPr>
              <w:rPr>
                <w:rFonts w:ascii="NobelCE Lt" w:hAnsi="NobelCE Lt"/>
                <w:sz w:val="22"/>
                <w:szCs w:val="22"/>
                <w:lang w:eastAsia="en-US"/>
              </w:rPr>
            </w:pPr>
            <w:r w:rsidRPr="00EB6614">
              <w:rPr>
                <w:rFonts w:ascii="NobelCE Lt" w:hAnsi="NobelCE Lt"/>
                <w:sz w:val="22"/>
                <w:szCs w:val="22"/>
              </w:rPr>
              <w:t>Belaidis išmaniojo telefono įkroviklis</w:t>
            </w:r>
          </w:p>
        </w:tc>
      </w:tr>
      <w:tr w:rsidR="00992224" w:rsidRPr="002F1D1B" w14:paraId="5B189416" w14:textId="77777777" w:rsidTr="00EB6614">
        <w:trPr>
          <w:trHeight w:val="144"/>
        </w:trPr>
        <w:tc>
          <w:tcPr>
            <w:tcW w:w="4961" w:type="dxa"/>
          </w:tcPr>
          <w:p w14:paraId="6762F9DD" w14:textId="07A0A317" w:rsidR="00992224" w:rsidRPr="00EB6614" w:rsidRDefault="00992224" w:rsidP="00992224">
            <w:pPr>
              <w:rPr>
                <w:rFonts w:ascii="NobelCE Lt" w:hAnsi="NobelCE Lt"/>
                <w:sz w:val="22"/>
                <w:szCs w:val="22"/>
                <w:lang w:eastAsia="en-US"/>
              </w:rPr>
            </w:pPr>
            <w:r w:rsidRPr="00EB6614">
              <w:rPr>
                <w:rFonts w:ascii="NobelCE Lt" w:hAnsi="NobelCE Lt"/>
                <w:sz w:val="22"/>
                <w:szCs w:val="22"/>
                <w:lang w:eastAsia="en-US"/>
              </w:rPr>
              <w:t>Elektra reguliuojama vairo kolonėlė</w:t>
            </w:r>
          </w:p>
        </w:tc>
      </w:tr>
      <w:tr w:rsidR="00992224" w:rsidRPr="002F1D1B" w14:paraId="6B165283" w14:textId="77777777" w:rsidTr="00EB6614">
        <w:trPr>
          <w:trHeight w:val="144"/>
        </w:trPr>
        <w:tc>
          <w:tcPr>
            <w:tcW w:w="4961" w:type="dxa"/>
          </w:tcPr>
          <w:p w14:paraId="542A0533" w14:textId="236F4565" w:rsidR="00992224" w:rsidRPr="00EB6614" w:rsidRDefault="00992224" w:rsidP="00992224">
            <w:pPr>
              <w:rPr>
                <w:rFonts w:ascii="NobelCE Lt" w:hAnsi="NobelCE Lt"/>
                <w:sz w:val="22"/>
                <w:szCs w:val="22"/>
                <w:lang w:eastAsia="en-US"/>
              </w:rPr>
            </w:pPr>
            <w:r w:rsidRPr="00EB6614">
              <w:rPr>
                <w:rFonts w:ascii="NobelCE Lt" w:hAnsi="NobelCE Lt"/>
                <w:sz w:val="22"/>
                <w:szCs w:val="22"/>
              </w:rPr>
              <w:t>Aklosios zonos stebėjimo sistema (BSM) su perspėjimu apie galinį skersinį eismą ir stabdymu (RCTAB)</w:t>
            </w:r>
          </w:p>
        </w:tc>
      </w:tr>
      <w:tr w:rsidR="00992224" w:rsidRPr="002F1D1B" w14:paraId="12F5B20E" w14:textId="77777777" w:rsidTr="00EB6614">
        <w:trPr>
          <w:trHeight w:val="144"/>
        </w:trPr>
        <w:tc>
          <w:tcPr>
            <w:tcW w:w="4961" w:type="dxa"/>
          </w:tcPr>
          <w:p w14:paraId="12D510E4" w14:textId="72175D38" w:rsidR="00992224" w:rsidRPr="00EB6614" w:rsidRDefault="00992224" w:rsidP="00992224">
            <w:pPr>
              <w:rPr>
                <w:rFonts w:ascii="NobelCE Lt" w:hAnsi="NobelCE Lt"/>
                <w:sz w:val="22"/>
                <w:szCs w:val="22"/>
                <w:lang w:eastAsia="en-US"/>
              </w:rPr>
            </w:pPr>
            <w:r w:rsidRPr="00EB6614">
              <w:rPr>
                <w:rFonts w:ascii="NobelCE Lt" w:hAnsi="NobelCE Lt"/>
                <w:sz w:val="22"/>
                <w:szCs w:val="22"/>
                <w:lang w:eastAsia="en-US"/>
              </w:rPr>
              <w:t>Automatiniai galiniai mirksintys avariniai žibintai (ARFHL)</w:t>
            </w:r>
          </w:p>
        </w:tc>
      </w:tr>
      <w:tr w:rsidR="00992224" w:rsidRPr="002F1D1B" w14:paraId="13F7711A" w14:textId="77777777" w:rsidTr="00EB6614">
        <w:trPr>
          <w:trHeight w:val="144"/>
        </w:trPr>
        <w:tc>
          <w:tcPr>
            <w:tcW w:w="4961" w:type="dxa"/>
            <w:tcBorders>
              <w:bottom w:val="single" w:sz="12" w:space="0" w:color="auto"/>
            </w:tcBorders>
          </w:tcPr>
          <w:p w14:paraId="089D41F1" w14:textId="7F24AFF3" w:rsidR="00992224" w:rsidRPr="00EB6614" w:rsidRDefault="00992224" w:rsidP="00992224">
            <w:pPr>
              <w:rPr>
                <w:rFonts w:ascii="NobelCE Lt" w:hAnsi="NobelCE Lt"/>
                <w:sz w:val="22"/>
                <w:szCs w:val="22"/>
                <w:lang w:eastAsia="en-US"/>
              </w:rPr>
            </w:pPr>
            <w:r w:rsidRPr="00EB6614">
              <w:rPr>
                <w:rFonts w:ascii="NobelCE Lt" w:hAnsi="NobelCE Lt"/>
                <w:sz w:val="22"/>
                <w:szCs w:val="22"/>
                <w:lang w:eastAsia="en-US"/>
              </w:rPr>
              <w:t>Saugaus išlipimo asistentas (SEA)</w:t>
            </w:r>
          </w:p>
        </w:tc>
      </w:tr>
      <w:tr w:rsidR="00992224" w:rsidRPr="002F1D1B" w14:paraId="218AF06A" w14:textId="77777777" w:rsidTr="00EB6614">
        <w:trPr>
          <w:trHeight w:val="587"/>
        </w:trPr>
        <w:tc>
          <w:tcPr>
            <w:tcW w:w="4961" w:type="dxa"/>
            <w:tcBorders>
              <w:top w:val="single" w:sz="12" w:space="0" w:color="auto"/>
              <w:bottom w:val="single" w:sz="12" w:space="0" w:color="auto"/>
            </w:tcBorders>
            <w:shd w:val="clear" w:color="auto" w:fill="D9D9D9" w:themeFill="background1" w:themeFillShade="D9"/>
          </w:tcPr>
          <w:p w14:paraId="129506CD" w14:textId="77777777" w:rsidR="00992224" w:rsidRPr="00EB6614" w:rsidRDefault="00992224" w:rsidP="00992224">
            <w:pPr>
              <w:spacing w:line="276" w:lineRule="auto"/>
              <w:jc w:val="both"/>
              <w:rPr>
                <w:rFonts w:ascii="NobelCE Bk" w:hAnsi="NobelCE Bk" w:cs="NobelCE-Light"/>
                <w:b/>
                <w:sz w:val="28"/>
                <w:szCs w:val="26"/>
              </w:rPr>
            </w:pPr>
            <w:r w:rsidRPr="00EB6614">
              <w:rPr>
                <w:rFonts w:ascii="NobelCE Bk" w:hAnsi="NobelCE Bk" w:cs="NobelCE-Light"/>
                <w:b/>
                <w:sz w:val="28"/>
                <w:szCs w:val="26"/>
              </w:rPr>
              <w:t>F SPORT DESIGN</w:t>
            </w:r>
          </w:p>
          <w:p w14:paraId="60E73937" w14:textId="3E8BD227" w:rsidR="00992224" w:rsidRPr="00EB6614" w:rsidRDefault="00992224" w:rsidP="00992224">
            <w:pPr>
              <w:spacing w:line="276" w:lineRule="auto"/>
              <w:jc w:val="both"/>
              <w:rPr>
                <w:rFonts w:ascii="NobelCE Bk" w:hAnsi="NobelCE Bk" w:cs="NobelCE-Light"/>
                <w:b/>
                <w:sz w:val="22"/>
                <w:szCs w:val="22"/>
              </w:rPr>
            </w:pPr>
            <w:r w:rsidRPr="00EB6614">
              <w:rPr>
                <w:rFonts w:ascii="NobelCE Bk" w:hAnsi="NobelCE Bk" w:cs="NobelCE-Light"/>
                <w:sz w:val="22"/>
                <w:szCs w:val="22"/>
              </w:rPr>
              <w:t>Įranga papildanti tik COMFORT su  TECHNOLOGY PACK komplektaciją</w:t>
            </w:r>
          </w:p>
        </w:tc>
      </w:tr>
      <w:tr w:rsidR="00817ACC" w:rsidRPr="002F1D1B" w14:paraId="78369C59" w14:textId="77777777" w:rsidTr="00EB6614">
        <w:trPr>
          <w:trHeight w:val="409"/>
        </w:trPr>
        <w:tc>
          <w:tcPr>
            <w:tcW w:w="4961" w:type="dxa"/>
            <w:tcBorders>
              <w:top w:val="single" w:sz="12" w:space="0" w:color="auto"/>
            </w:tcBorders>
          </w:tcPr>
          <w:p w14:paraId="557803CC" w14:textId="1DEE63A3" w:rsidR="00817ACC" w:rsidRPr="00EB6614" w:rsidRDefault="00817ACC" w:rsidP="00817ACC">
            <w:pPr>
              <w:jc w:val="both"/>
              <w:rPr>
                <w:rFonts w:ascii="NobelCE Lt" w:hAnsi="NobelCE Lt" w:cs="NobelCE-Light"/>
                <w:sz w:val="22"/>
                <w:szCs w:val="22"/>
              </w:rPr>
            </w:pPr>
            <w:r w:rsidRPr="00EB6614">
              <w:rPr>
                <w:rFonts w:ascii="NobelCE Lt" w:hAnsi="NobelCE Lt" w:cs="NobelCE-Light"/>
                <w:sz w:val="22"/>
                <w:szCs w:val="22"/>
              </w:rPr>
              <w:t>18 colių lengvojo lydinio ratlankiai, F SPORT, su 225/50 RF18 padangomis</w:t>
            </w:r>
          </w:p>
        </w:tc>
      </w:tr>
      <w:tr w:rsidR="00992224" w:rsidRPr="002F1D1B" w14:paraId="765DD928" w14:textId="77777777" w:rsidTr="00EB6614">
        <w:trPr>
          <w:trHeight w:val="271"/>
        </w:trPr>
        <w:tc>
          <w:tcPr>
            <w:tcW w:w="4961" w:type="dxa"/>
          </w:tcPr>
          <w:p w14:paraId="594CE79A" w14:textId="7D675458" w:rsidR="00992224" w:rsidRPr="00EB6614" w:rsidRDefault="00992224" w:rsidP="00992224">
            <w:pPr>
              <w:spacing w:line="276" w:lineRule="auto"/>
              <w:jc w:val="both"/>
              <w:rPr>
                <w:rFonts w:ascii="NobelCE Lt" w:hAnsi="NobelCE Lt" w:cs="NobelCE-Light"/>
                <w:sz w:val="22"/>
                <w:szCs w:val="22"/>
              </w:rPr>
            </w:pPr>
            <w:r w:rsidRPr="00EB6614">
              <w:rPr>
                <w:rFonts w:ascii="NobelCE Lt" w:hAnsi="NobelCE Lt" w:cs="NobelCE-Light"/>
                <w:sz w:val="22"/>
                <w:szCs w:val="22"/>
              </w:rPr>
              <w:t xml:space="preserve">F-mesh firminės grotelės su </w:t>
            </w:r>
            <w:r w:rsidRPr="00EB6614">
              <w:rPr>
                <w:rFonts w:ascii="NobelCE Lt" w:hAnsi="NobelCE Lt" w:cs="NobelCE-Light"/>
                <w:i/>
                <w:sz w:val="22"/>
                <w:szCs w:val="22"/>
              </w:rPr>
              <w:t>„Jet Black“</w:t>
            </w:r>
            <w:r w:rsidRPr="00EB6614">
              <w:rPr>
                <w:rFonts w:ascii="NobelCE Lt" w:hAnsi="NobelCE Lt" w:cs="NobelCE-Light"/>
                <w:sz w:val="22"/>
                <w:szCs w:val="22"/>
              </w:rPr>
              <w:t xml:space="preserve"> </w:t>
            </w:r>
            <w:r w:rsidR="005232CB" w:rsidRPr="00EB6614">
              <w:rPr>
                <w:rFonts w:ascii="NobelCE Lt" w:hAnsi="NobelCE Lt" w:cs="NobelCE-Light"/>
                <w:sz w:val="22"/>
                <w:szCs w:val="22"/>
              </w:rPr>
              <w:t xml:space="preserve"> </w:t>
            </w:r>
            <w:r w:rsidRPr="00EB6614">
              <w:rPr>
                <w:rFonts w:ascii="NobelCE Lt" w:hAnsi="NobelCE Lt" w:cs="NobelCE-Light"/>
                <w:sz w:val="22"/>
                <w:szCs w:val="22"/>
              </w:rPr>
              <w:t xml:space="preserve">buferiu ir grotelių </w:t>
            </w:r>
            <w:r w:rsidR="005232CB" w:rsidRPr="00EB6614">
              <w:rPr>
                <w:rFonts w:ascii="NobelCE Lt" w:hAnsi="NobelCE Lt" w:cs="NobelCE-Light"/>
                <w:sz w:val="22"/>
                <w:szCs w:val="22"/>
              </w:rPr>
              <w:t>apdaila</w:t>
            </w:r>
          </w:p>
        </w:tc>
      </w:tr>
      <w:tr w:rsidR="00992224" w:rsidRPr="002F1D1B" w14:paraId="39D478C8" w14:textId="77777777" w:rsidTr="00EB6614">
        <w:trPr>
          <w:trHeight w:val="255"/>
        </w:trPr>
        <w:tc>
          <w:tcPr>
            <w:tcW w:w="4961" w:type="dxa"/>
          </w:tcPr>
          <w:p w14:paraId="264B825A" w14:textId="5F1EDCC0" w:rsidR="00992224" w:rsidRPr="00EB6614" w:rsidRDefault="00992224" w:rsidP="00992224">
            <w:pPr>
              <w:spacing w:line="276" w:lineRule="auto"/>
              <w:jc w:val="both"/>
              <w:rPr>
                <w:rFonts w:ascii="NobelCE Lt" w:hAnsi="NobelCE Lt" w:cs="NobelCE-Light"/>
                <w:sz w:val="22"/>
                <w:szCs w:val="22"/>
              </w:rPr>
            </w:pPr>
            <w:r w:rsidRPr="00EB6614">
              <w:rPr>
                <w:rFonts w:ascii="NobelCE Lt" w:hAnsi="NobelCE Lt" w:cs="NobelCE-Light"/>
                <w:sz w:val="22"/>
                <w:szCs w:val="22"/>
              </w:rPr>
              <w:t>F SPORT priekiniai ir galiniai bamperiai</w:t>
            </w:r>
          </w:p>
        </w:tc>
      </w:tr>
      <w:tr w:rsidR="005232CB" w:rsidRPr="002F1D1B" w14:paraId="65960932" w14:textId="77777777" w:rsidTr="00EB6614">
        <w:trPr>
          <w:trHeight w:val="255"/>
        </w:trPr>
        <w:tc>
          <w:tcPr>
            <w:tcW w:w="4961" w:type="dxa"/>
          </w:tcPr>
          <w:p w14:paraId="414094B7" w14:textId="37011227" w:rsidR="005232CB" w:rsidRPr="00EB6614" w:rsidRDefault="00524A7F" w:rsidP="00992224">
            <w:pPr>
              <w:spacing w:line="276" w:lineRule="auto"/>
              <w:jc w:val="both"/>
              <w:rPr>
                <w:rFonts w:ascii="NobelCE Lt" w:hAnsi="NobelCE Lt" w:cs="NobelCE-Light"/>
                <w:sz w:val="22"/>
                <w:szCs w:val="22"/>
              </w:rPr>
            </w:pPr>
            <w:r w:rsidRPr="00EB6614">
              <w:rPr>
                <w:rFonts w:ascii="NobelCE Lt" w:hAnsi="NobelCE Lt" w:cs="NobelCE-Light"/>
                <w:sz w:val="22"/>
                <w:szCs w:val="22"/>
              </w:rPr>
              <w:t xml:space="preserve">LED posūkio </w:t>
            </w:r>
            <w:r w:rsidR="007D327D" w:rsidRPr="00EB6614">
              <w:rPr>
                <w:rFonts w:ascii="NobelCE Lt" w:hAnsi="NobelCE Lt" w:cs="NobelCE-Light"/>
                <w:sz w:val="22"/>
                <w:szCs w:val="22"/>
              </w:rPr>
              <w:t xml:space="preserve">apšvietimo </w:t>
            </w:r>
            <w:r w:rsidRPr="00EB6614">
              <w:rPr>
                <w:rFonts w:ascii="NobelCE Lt" w:hAnsi="NobelCE Lt" w:cs="NobelCE-Light"/>
                <w:sz w:val="22"/>
                <w:szCs w:val="22"/>
              </w:rPr>
              <w:t>žibintai</w:t>
            </w:r>
          </w:p>
        </w:tc>
      </w:tr>
      <w:tr w:rsidR="00524A7F" w:rsidRPr="002F1D1B" w14:paraId="5B26505A" w14:textId="77777777" w:rsidTr="00EB6614">
        <w:trPr>
          <w:trHeight w:val="255"/>
        </w:trPr>
        <w:tc>
          <w:tcPr>
            <w:tcW w:w="4961" w:type="dxa"/>
          </w:tcPr>
          <w:p w14:paraId="7DF28006" w14:textId="2F149451" w:rsidR="00524A7F" w:rsidRPr="00EB6614" w:rsidRDefault="00524A7F" w:rsidP="00992224">
            <w:pPr>
              <w:spacing w:line="276" w:lineRule="auto"/>
              <w:jc w:val="both"/>
              <w:rPr>
                <w:rFonts w:ascii="NobelCE Lt" w:hAnsi="NobelCE Lt" w:cs="NobelCE-Light"/>
                <w:sz w:val="22"/>
                <w:szCs w:val="22"/>
              </w:rPr>
            </w:pPr>
            <w:r w:rsidRPr="00EB6614">
              <w:rPr>
                <w:rFonts w:ascii="NobelCE Lt" w:hAnsi="NobelCE Lt" w:cs="NobelCE-Light"/>
                <w:sz w:val="22"/>
                <w:szCs w:val="22"/>
              </w:rPr>
              <w:t>F SPORT Design ženklelis, priekiniai sparnai</w:t>
            </w:r>
          </w:p>
        </w:tc>
      </w:tr>
      <w:tr w:rsidR="00992224" w:rsidRPr="002F1D1B" w14:paraId="07EAF9D8" w14:textId="77777777" w:rsidTr="00EB6614">
        <w:trPr>
          <w:trHeight w:val="141"/>
        </w:trPr>
        <w:tc>
          <w:tcPr>
            <w:tcW w:w="4961" w:type="dxa"/>
          </w:tcPr>
          <w:p w14:paraId="582B15AA" w14:textId="3A6F517B" w:rsidR="00992224" w:rsidRPr="00EB6614" w:rsidRDefault="000B338C" w:rsidP="00992224">
            <w:pPr>
              <w:spacing w:line="276" w:lineRule="auto"/>
              <w:jc w:val="both"/>
              <w:rPr>
                <w:rFonts w:ascii="NobelCE Lt" w:hAnsi="NobelCE Lt" w:cs="NobelCE-Light"/>
                <w:sz w:val="22"/>
                <w:szCs w:val="22"/>
              </w:rPr>
            </w:pPr>
            <w:r w:rsidRPr="00EB6614">
              <w:rPr>
                <w:rFonts w:ascii="NobelCE Lt" w:hAnsi="NobelCE Lt" w:cs="NobelCE-Light"/>
                <w:sz w:val="22"/>
                <w:szCs w:val="22"/>
              </w:rPr>
              <w:t>12,3 colių spalvotas daugiafunkcinis informacinis ekranas</w:t>
            </w:r>
          </w:p>
        </w:tc>
      </w:tr>
      <w:tr w:rsidR="00817ACC" w:rsidRPr="002F1D1B" w14:paraId="3B043465" w14:textId="77777777" w:rsidTr="00EB6614">
        <w:trPr>
          <w:trHeight w:val="271"/>
        </w:trPr>
        <w:tc>
          <w:tcPr>
            <w:tcW w:w="4961" w:type="dxa"/>
          </w:tcPr>
          <w:p w14:paraId="7B4902FA" w14:textId="28AF685A"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sz w:val="22"/>
                <w:szCs w:val="22"/>
              </w:rPr>
              <w:t xml:space="preserve">Skaitmeninis didelės raiškos spidometro ekranas </w:t>
            </w:r>
          </w:p>
        </w:tc>
      </w:tr>
      <w:tr w:rsidR="00817ACC" w:rsidRPr="002F1D1B" w14:paraId="1A713B23" w14:textId="77777777" w:rsidTr="00EB6614">
        <w:trPr>
          <w:trHeight w:val="271"/>
        </w:trPr>
        <w:tc>
          <w:tcPr>
            <w:tcW w:w="4961" w:type="dxa"/>
          </w:tcPr>
          <w:p w14:paraId="1541DABD" w14:textId="5F23C377"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cs="NobelCE-Light"/>
                <w:sz w:val="22"/>
                <w:szCs w:val="22"/>
              </w:rPr>
              <w:t xml:space="preserve">TAHARA </w:t>
            </w:r>
            <w:r w:rsidR="001E47C3" w:rsidRPr="00EB6614">
              <w:rPr>
                <w:rFonts w:ascii="NobelCE Lt" w:hAnsi="NobelCE Lt" w:cs="NobelCE-Light"/>
                <w:sz w:val="22"/>
                <w:szCs w:val="22"/>
              </w:rPr>
              <w:t xml:space="preserve">sėdynių </w:t>
            </w:r>
            <w:r w:rsidRPr="00EB6614">
              <w:rPr>
                <w:rFonts w:ascii="NobelCE Lt" w:hAnsi="NobelCE Lt" w:cs="NobelCE-Light"/>
                <w:sz w:val="22"/>
                <w:szCs w:val="22"/>
              </w:rPr>
              <w:t>apmušalai</w:t>
            </w:r>
          </w:p>
        </w:tc>
      </w:tr>
      <w:tr w:rsidR="00817ACC" w:rsidRPr="002F1D1B" w14:paraId="171484D8" w14:textId="77777777" w:rsidTr="00EB6614">
        <w:trPr>
          <w:trHeight w:val="271"/>
        </w:trPr>
        <w:tc>
          <w:tcPr>
            <w:tcW w:w="4961" w:type="dxa"/>
          </w:tcPr>
          <w:p w14:paraId="562CFDE1" w14:textId="10B46ECA"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cs="NobelCE-Light"/>
                <w:sz w:val="22"/>
                <w:szCs w:val="22"/>
              </w:rPr>
              <w:t>Elektra valdomas bagažinės dangtis su aukščio atminties funkcija</w:t>
            </w:r>
          </w:p>
        </w:tc>
      </w:tr>
      <w:tr w:rsidR="00817ACC" w:rsidRPr="002F1D1B" w14:paraId="44A1B056" w14:textId="77777777" w:rsidTr="00EB6614">
        <w:trPr>
          <w:trHeight w:val="255"/>
        </w:trPr>
        <w:tc>
          <w:tcPr>
            <w:tcW w:w="4961" w:type="dxa"/>
          </w:tcPr>
          <w:p w14:paraId="07E3AE48" w14:textId="609B6127"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cs="NobelCE-Light"/>
                <w:sz w:val="22"/>
                <w:szCs w:val="22"/>
              </w:rPr>
              <w:t>Juodi išorinių veidrodėlių dangteliai (tik Bitone)</w:t>
            </w:r>
          </w:p>
        </w:tc>
      </w:tr>
      <w:tr w:rsidR="00817ACC" w:rsidRPr="002F1D1B" w14:paraId="249213F4" w14:textId="77777777" w:rsidTr="00EB6614">
        <w:trPr>
          <w:trHeight w:val="271"/>
        </w:trPr>
        <w:tc>
          <w:tcPr>
            <w:tcW w:w="4961" w:type="dxa"/>
          </w:tcPr>
          <w:p w14:paraId="7B9BD6F3" w14:textId="58A98B22"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cs="NobelCE-Light"/>
                <w:sz w:val="22"/>
                <w:szCs w:val="22"/>
              </w:rPr>
              <w:t>Juodi stogo bėgeliai (tik Bitone)</w:t>
            </w:r>
          </w:p>
        </w:tc>
      </w:tr>
      <w:tr w:rsidR="00817ACC" w:rsidRPr="002F1D1B" w14:paraId="2514962D" w14:textId="77777777" w:rsidTr="00EB6614">
        <w:trPr>
          <w:trHeight w:val="271"/>
        </w:trPr>
        <w:tc>
          <w:tcPr>
            <w:tcW w:w="4961" w:type="dxa"/>
            <w:tcBorders>
              <w:bottom w:val="single" w:sz="12" w:space="0" w:color="auto"/>
            </w:tcBorders>
          </w:tcPr>
          <w:p w14:paraId="0A84D60E" w14:textId="154344C9"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cs="NobelCE-Light"/>
                <w:sz w:val="22"/>
                <w:szCs w:val="22"/>
              </w:rPr>
              <w:t>Juodas stogo spoileris ir atramos (tik Bitone)</w:t>
            </w:r>
          </w:p>
        </w:tc>
      </w:tr>
      <w:tr w:rsidR="00817ACC" w:rsidRPr="002F1D1B" w14:paraId="67797057" w14:textId="77777777" w:rsidTr="00EB6614">
        <w:trPr>
          <w:trHeight w:val="542"/>
        </w:trPr>
        <w:tc>
          <w:tcPr>
            <w:tcW w:w="4961" w:type="dxa"/>
            <w:tcBorders>
              <w:top w:val="single" w:sz="12" w:space="0" w:color="auto"/>
              <w:bottom w:val="single" w:sz="12" w:space="0" w:color="auto"/>
            </w:tcBorders>
            <w:shd w:val="clear" w:color="auto" w:fill="D9D9D9" w:themeFill="background1" w:themeFillShade="D9"/>
          </w:tcPr>
          <w:p w14:paraId="77864CA3" w14:textId="77777777" w:rsidR="00817ACC" w:rsidRPr="00EB6614" w:rsidRDefault="00817ACC" w:rsidP="00F35776">
            <w:pPr>
              <w:jc w:val="both"/>
              <w:rPr>
                <w:rFonts w:ascii="NobelCE Bk" w:hAnsi="NobelCE Bk" w:cs="Nobel-Light"/>
                <w:b/>
                <w:bCs/>
                <w:sz w:val="28"/>
                <w:szCs w:val="28"/>
              </w:rPr>
            </w:pPr>
            <w:r w:rsidRPr="00EB6614">
              <w:rPr>
                <w:rFonts w:ascii="NobelCE Bk" w:hAnsi="NobelCE Bk" w:cs="Nobel-Light"/>
                <w:b/>
                <w:bCs/>
                <w:sz w:val="28"/>
                <w:szCs w:val="28"/>
              </w:rPr>
              <w:t xml:space="preserve">PREMIUM </w:t>
            </w:r>
          </w:p>
          <w:p w14:paraId="1319FFDD" w14:textId="7069D41F" w:rsidR="00817ACC" w:rsidRPr="00EB6614" w:rsidRDefault="00817ACC" w:rsidP="00F35776">
            <w:pPr>
              <w:spacing w:line="276" w:lineRule="auto"/>
              <w:jc w:val="both"/>
              <w:rPr>
                <w:rFonts w:ascii="NobelCE Light" w:hAnsi="NobelCE Light" w:cs="NobelCE-Light"/>
                <w:sz w:val="22"/>
                <w:szCs w:val="22"/>
              </w:rPr>
            </w:pPr>
            <w:r w:rsidRPr="00EB6614">
              <w:rPr>
                <w:rFonts w:ascii="NobelCE Bk" w:hAnsi="NobelCE Bk" w:cs="Nobel-Light"/>
                <w:bCs/>
                <w:sz w:val="22"/>
                <w:szCs w:val="22"/>
              </w:rPr>
              <w:t>Įranga papildanti tik COMFORT su  TECHNOLOGY PACK komplektaciją</w:t>
            </w:r>
          </w:p>
        </w:tc>
      </w:tr>
      <w:tr w:rsidR="00817ACC" w:rsidRPr="002F1D1B" w14:paraId="5091FD4F" w14:textId="77777777" w:rsidTr="00EB6614">
        <w:trPr>
          <w:trHeight w:val="542"/>
        </w:trPr>
        <w:tc>
          <w:tcPr>
            <w:tcW w:w="4961" w:type="dxa"/>
            <w:tcBorders>
              <w:top w:val="single" w:sz="12" w:space="0" w:color="auto"/>
            </w:tcBorders>
          </w:tcPr>
          <w:p w14:paraId="1A9B3D79" w14:textId="5F08F0B4" w:rsidR="00817ACC" w:rsidRPr="00EB6614" w:rsidRDefault="00817ACC" w:rsidP="00817ACC">
            <w:pPr>
              <w:spacing w:line="276" w:lineRule="auto"/>
              <w:jc w:val="both"/>
              <w:rPr>
                <w:rFonts w:ascii="NobelCE Lt" w:hAnsi="NobelCE Lt" w:cs="NobelCE-Light"/>
                <w:sz w:val="22"/>
                <w:szCs w:val="22"/>
              </w:rPr>
            </w:pPr>
            <w:r w:rsidRPr="00EB6614">
              <w:rPr>
                <w:rFonts w:ascii="NobelCE Lt" w:hAnsi="NobelCE Lt" w:cs="NobelCE-Light"/>
                <w:sz w:val="22"/>
                <w:szCs w:val="22"/>
                <w:lang w:eastAsia="en-US"/>
              </w:rPr>
              <w:t>18 colių lengvo lydinio ratlankiai (5 platūs stipinai, tamsinti poliruotais stipinais) su padangomis 225/50RF18</w:t>
            </w:r>
          </w:p>
        </w:tc>
      </w:tr>
      <w:tr w:rsidR="00817ACC" w:rsidRPr="002F1D1B" w14:paraId="616ECB18" w14:textId="77777777" w:rsidTr="00EB6614">
        <w:trPr>
          <w:trHeight w:val="165"/>
        </w:trPr>
        <w:tc>
          <w:tcPr>
            <w:tcW w:w="4961" w:type="dxa"/>
          </w:tcPr>
          <w:p w14:paraId="657F5863" w14:textId="6C7F1916" w:rsidR="00817ACC" w:rsidRPr="00EB6614" w:rsidRDefault="00817ACC" w:rsidP="00817ACC">
            <w:pPr>
              <w:spacing w:line="276" w:lineRule="auto"/>
              <w:jc w:val="both"/>
              <w:rPr>
                <w:rFonts w:ascii="NobelCE Lt" w:hAnsi="NobelCE Lt" w:cs="NobelCE-Light"/>
                <w:sz w:val="22"/>
                <w:szCs w:val="22"/>
                <w:lang w:eastAsia="en-US"/>
              </w:rPr>
            </w:pPr>
            <w:r w:rsidRPr="00EB6614">
              <w:rPr>
                <w:rFonts w:ascii="NobelCE Lt" w:hAnsi="NobelCE Lt" w:cs="NobelCE-Light"/>
                <w:sz w:val="22"/>
                <w:szCs w:val="22"/>
                <w:lang w:eastAsia="en-US"/>
              </w:rPr>
              <w:t xml:space="preserve">LED posūkio </w:t>
            </w:r>
            <w:r w:rsidR="007D327D" w:rsidRPr="00EB6614">
              <w:rPr>
                <w:rFonts w:ascii="NobelCE Lt" w:hAnsi="NobelCE Lt" w:cs="NobelCE-Light"/>
                <w:sz w:val="22"/>
                <w:szCs w:val="22"/>
                <w:lang w:eastAsia="en-US"/>
              </w:rPr>
              <w:t xml:space="preserve">apšvietimo </w:t>
            </w:r>
            <w:r w:rsidRPr="00EB6614">
              <w:rPr>
                <w:rFonts w:ascii="NobelCE Lt" w:hAnsi="NobelCE Lt" w:cs="NobelCE-Light"/>
                <w:sz w:val="22"/>
                <w:szCs w:val="22"/>
                <w:lang w:eastAsia="en-US"/>
              </w:rPr>
              <w:t>žibintai</w:t>
            </w:r>
          </w:p>
        </w:tc>
      </w:tr>
      <w:tr w:rsidR="001E47C3" w:rsidRPr="002F1D1B" w14:paraId="05889FED" w14:textId="77777777" w:rsidTr="00EB6614">
        <w:trPr>
          <w:trHeight w:val="165"/>
        </w:trPr>
        <w:tc>
          <w:tcPr>
            <w:tcW w:w="4961" w:type="dxa"/>
          </w:tcPr>
          <w:p w14:paraId="03DB0CD9" w14:textId="4BD3006D" w:rsidR="001E47C3" w:rsidRPr="00EB6614" w:rsidRDefault="001E47C3" w:rsidP="001E47C3">
            <w:pPr>
              <w:spacing w:line="276" w:lineRule="auto"/>
              <w:jc w:val="both"/>
              <w:rPr>
                <w:rFonts w:ascii="NobelCE Lt" w:hAnsi="NobelCE Lt" w:cs="NobelCE-Light"/>
                <w:sz w:val="22"/>
                <w:szCs w:val="22"/>
                <w:lang w:eastAsia="en-US"/>
              </w:rPr>
            </w:pPr>
            <w:r w:rsidRPr="00EB6614">
              <w:rPr>
                <w:rFonts w:ascii="NobelCE Lt" w:hAnsi="NobelCE Lt" w:cs="NobelCE-Light"/>
                <w:sz w:val="22"/>
                <w:szCs w:val="22"/>
              </w:rPr>
              <w:t>Žemę apšviečiantys žibintai šoniniuose veidrodėliuose</w:t>
            </w:r>
          </w:p>
        </w:tc>
      </w:tr>
      <w:tr w:rsidR="001E47C3" w:rsidRPr="002F1D1B" w14:paraId="6B9E7875" w14:textId="77777777" w:rsidTr="00EB6614">
        <w:trPr>
          <w:trHeight w:val="165"/>
        </w:trPr>
        <w:tc>
          <w:tcPr>
            <w:tcW w:w="4961" w:type="dxa"/>
          </w:tcPr>
          <w:p w14:paraId="32CC8887" w14:textId="13983140" w:rsidR="001E47C3" w:rsidRPr="00EB6614" w:rsidRDefault="0033522B" w:rsidP="001E47C3">
            <w:pPr>
              <w:spacing w:line="276" w:lineRule="auto"/>
              <w:jc w:val="both"/>
              <w:rPr>
                <w:rFonts w:ascii="NobelCE Lt" w:hAnsi="NobelCE Lt" w:cs="NobelCE-Light"/>
                <w:sz w:val="22"/>
                <w:szCs w:val="22"/>
                <w:lang w:eastAsia="en-US"/>
              </w:rPr>
            </w:pPr>
            <w:r w:rsidRPr="00EB6614">
              <w:rPr>
                <w:rFonts w:ascii="NobelCE Lt" w:hAnsi="NobelCE Lt" w:cs="NobelCE-Light"/>
                <w:sz w:val="22"/>
                <w:szCs w:val="22"/>
                <w:lang w:eastAsia="en-US"/>
              </w:rPr>
              <w:t>12,3 colių spalvotas daugiafunkcinis informacinis ekranas</w:t>
            </w:r>
          </w:p>
        </w:tc>
      </w:tr>
      <w:tr w:rsidR="001E47C3" w:rsidRPr="002F1D1B" w14:paraId="127EF246" w14:textId="77777777" w:rsidTr="00EB6614">
        <w:trPr>
          <w:trHeight w:val="165"/>
        </w:trPr>
        <w:tc>
          <w:tcPr>
            <w:tcW w:w="4961" w:type="dxa"/>
          </w:tcPr>
          <w:p w14:paraId="4BA19FDE" w14:textId="1AC13689" w:rsidR="001E47C3" w:rsidRPr="00EB6614" w:rsidRDefault="001E47C3" w:rsidP="001E47C3">
            <w:pPr>
              <w:spacing w:line="276" w:lineRule="auto"/>
              <w:jc w:val="both"/>
              <w:rPr>
                <w:rFonts w:ascii="NobelCE Lt" w:hAnsi="NobelCE Lt" w:cs="NobelCE-Light"/>
                <w:sz w:val="22"/>
                <w:szCs w:val="22"/>
                <w:lang w:eastAsia="en-US"/>
              </w:rPr>
            </w:pPr>
            <w:r w:rsidRPr="00EB6614">
              <w:rPr>
                <w:rFonts w:ascii="NobelCE Lt" w:hAnsi="NobelCE Lt" w:cs="NobelCE-Light"/>
                <w:sz w:val="22"/>
                <w:szCs w:val="22"/>
                <w:lang w:eastAsia="en-US"/>
              </w:rPr>
              <w:t>Skaitmeninis didelės raiškos spidometro ekranas</w:t>
            </w:r>
          </w:p>
        </w:tc>
      </w:tr>
      <w:tr w:rsidR="001E47C3" w:rsidRPr="002F1D1B" w14:paraId="3FDCD197" w14:textId="77777777" w:rsidTr="00EB6614">
        <w:trPr>
          <w:trHeight w:val="165"/>
        </w:trPr>
        <w:tc>
          <w:tcPr>
            <w:tcW w:w="4961" w:type="dxa"/>
          </w:tcPr>
          <w:p w14:paraId="2FDCACC5" w14:textId="04CD542B" w:rsidR="001E47C3" w:rsidRPr="00EB6614" w:rsidRDefault="001E47C3" w:rsidP="001E47C3">
            <w:pPr>
              <w:spacing w:line="276" w:lineRule="auto"/>
              <w:jc w:val="both"/>
              <w:rPr>
                <w:rFonts w:ascii="NobelCE Lt" w:hAnsi="NobelCE Lt" w:cs="NobelCE-Light"/>
                <w:sz w:val="22"/>
                <w:szCs w:val="22"/>
                <w:lang w:eastAsia="en-US"/>
              </w:rPr>
            </w:pPr>
            <w:r w:rsidRPr="00EB6614">
              <w:rPr>
                <w:rFonts w:ascii="NobelCE Lt" w:hAnsi="NobelCE Lt" w:cs="NobelCE-Light"/>
                <w:sz w:val="22"/>
                <w:szCs w:val="22"/>
                <w:lang w:eastAsia="en-US"/>
              </w:rPr>
              <w:t>Natūralios odos sėdynių apmušalai</w:t>
            </w:r>
          </w:p>
        </w:tc>
      </w:tr>
      <w:tr w:rsidR="001E47C3" w:rsidRPr="002F1D1B" w14:paraId="369E901A" w14:textId="77777777" w:rsidTr="00EB6614">
        <w:trPr>
          <w:trHeight w:val="165"/>
        </w:trPr>
        <w:tc>
          <w:tcPr>
            <w:tcW w:w="4961" w:type="dxa"/>
          </w:tcPr>
          <w:p w14:paraId="3B7946D1" w14:textId="687D2C9C" w:rsidR="001E47C3" w:rsidRPr="00EB6614" w:rsidRDefault="001E47C3" w:rsidP="001E47C3">
            <w:pPr>
              <w:spacing w:line="276" w:lineRule="auto"/>
              <w:jc w:val="both"/>
              <w:rPr>
                <w:rFonts w:ascii="NobelCE Lt" w:hAnsi="NobelCE Lt" w:cs="NobelCE-Light"/>
                <w:sz w:val="22"/>
                <w:szCs w:val="22"/>
                <w:lang w:eastAsia="en-US"/>
              </w:rPr>
            </w:pPr>
            <w:r w:rsidRPr="00EB6614">
              <w:rPr>
                <w:rFonts w:ascii="NobelCE Lt" w:hAnsi="NobelCE Lt" w:cs="NobelCE-Light"/>
                <w:sz w:val="22"/>
                <w:szCs w:val="22"/>
              </w:rPr>
              <w:t>8 kryptimis elektra reguliuojamos priekinės sėdynės</w:t>
            </w:r>
          </w:p>
        </w:tc>
      </w:tr>
      <w:tr w:rsidR="001E47C3" w:rsidRPr="002F1D1B" w14:paraId="4980654C" w14:textId="77777777" w:rsidTr="00EB6614">
        <w:trPr>
          <w:trHeight w:val="165"/>
        </w:trPr>
        <w:tc>
          <w:tcPr>
            <w:tcW w:w="4961" w:type="dxa"/>
          </w:tcPr>
          <w:p w14:paraId="5F1BD327" w14:textId="508B9A79" w:rsidR="001E47C3" w:rsidRPr="00EB6614" w:rsidRDefault="001E47C3" w:rsidP="001E47C3">
            <w:pPr>
              <w:spacing w:line="276" w:lineRule="auto"/>
              <w:jc w:val="both"/>
              <w:rPr>
                <w:rFonts w:ascii="NobelCE Lt" w:hAnsi="NobelCE Lt" w:cs="NobelCE-Light"/>
                <w:sz w:val="22"/>
                <w:szCs w:val="22"/>
              </w:rPr>
            </w:pPr>
            <w:r w:rsidRPr="00EB6614">
              <w:rPr>
                <w:rFonts w:ascii="NobelCE Lt" w:hAnsi="NobelCE Lt" w:cs="NobelCE-Light"/>
                <w:sz w:val="22"/>
                <w:szCs w:val="22"/>
              </w:rPr>
              <w:t>2 krypčių priekinių sėdynių juosmens atrama</w:t>
            </w:r>
          </w:p>
        </w:tc>
      </w:tr>
      <w:tr w:rsidR="001E47C3" w:rsidRPr="002F1D1B" w14:paraId="3759646E" w14:textId="77777777" w:rsidTr="00EB6614">
        <w:trPr>
          <w:trHeight w:val="165"/>
        </w:trPr>
        <w:tc>
          <w:tcPr>
            <w:tcW w:w="4961" w:type="dxa"/>
          </w:tcPr>
          <w:p w14:paraId="23636654" w14:textId="2B4E8675" w:rsidR="001E47C3" w:rsidRPr="00EB6614" w:rsidRDefault="001E47C3" w:rsidP="001E47C3">
            <w:pPr>
              <w:spacing w:line="276" w:lineRule="auto"/>
              <w:jc w:val="both"/>
              <w:rPr>
                <w:rFonts w:ascii="NobelCE Lt" w:hAnsi="NobelCE Lt" w:cs="NobelCE-Light"/>
                <w:sz w:val="22"/>
                <w:szCs w:val="22"/>
              </w:rPr>
            </w:pPr>
            <w:r w:rsidRPr="00EB6614">
              <w:rPr>
                <w:rFonts w:ascii="NobelCE Lt" w:hAnsi="NobelCE Lt" w:cs="NobelCE-Light"/>
                <w:sz w:val="22"/>
                <w:szCs w:val="22"/>
              </w:rPr>
              <w:t>3 stipinų oda aptrauktas vairas</w:t>
            </w:r>
          </w:p>
        </w:tc>
      </w:tr>
      <w:tr w:rsidR="001E47C3" w:rsidRPr="002F1D1B" w14:paraId="1AA4D714" w14:textId="77777777" w:rsidTr="00EB6614">
        <w:trPr>
          <w:trHeight w:val="165"/>
        </w:trPr>
        <w:tc>
          <w:tcPr>
            <w:tcW w:w="4961" w:type="dxa"/>
          </w:tcPr>
          <w:p w14:paraId="427842BB" w14:textId="2B5CE6C4" w:rsidR="001E47C3" w:rsidRPr="00EB6614" w:rsidRDefault="001E47C3" w:rsidP="001E47C3">
            <w:pPr>
              <w:spacing w:line="276" w:lineRule="auto"/>
              <w:jc w:val="both"/>
              <w:rPr>
                <w:rFonts w:ascii="NobelCE Lt" w:hAnsi="NobelCE Lt" w:cs="NobelCE-Light"/>
                <w:sz w:val="22"/>
                <w:szCs w:val="22"/>
              </w:rPr>
            </w:pPr>
            <w:r w:rsidRPr="00EB6614">
              <w:rPr>
                <w:rFonts w:ascii="NobelCE Lt" w:hAnsi="NobelCE Lt" w:cs="NobelCE-Light"/>
                <w:sz w:val="22"/>
                <w:szCs w:val="22"/>
              </w:rPr>
              <w:t>Apšviesta priekinė centrinė konsolė</w:t>
            </w:r>
          </w:p>
        </w:tc>
      </w:tr>
      <w:tr w:rsidR="001E47C3" w:rsidRPr="002F1D1B" w14:paraId="40578A4C" w14:textId="77777777" w:rsidTr="00EB6614">
        <w:trPr>
          <w:trHeight w:val="165"/>
        </w:trPr>
        <w:tc>
          <w:tcPr>
            <w:tcW w:w="4961" w:type="dxa"/>
          </w:tcPr>
          <w:p w14:paraId="2B21877D" w14:textId="2B556B75" w:rsidR="001E47C3" w:rsidRPr="00EB6614" w:rsidRDefault="001E47C3" w:rsidP="001E47C3">
            <w:pPr>
              <w:spacing w:line="276" w:lineRule="auto"/>
              <w:jc w:val="both"/>
              <w:rPr>
                <w:rFonts w:ascii="NobelCE Lt" w:hAnsi="NobelCE Lt" w:cs="NobelCE-Light"/>
                <w:sz w:val="22"/>
                <w:szCs w:val="22"/>
              </w:rPr>
            </w:pPr>
            <w:r w:rsidRPr="00EB6614">
              <w:rPr>
                <w:rFonts w:ascii="NobelCE Lt" w:hAnsi="NobelCE Lt" w:cs="NobelCE-Light"/>
                <w:sz w:val="22"/>
                <w:szCs w:val="22"/>
              </w:rPr>
              <w:t>Oda aptraukta pavarų perjungimo rankenėlė</w:t>
            </w:r>
          </w:p>
        </w:tc>
      </w:tr>
      <w:tr w:rsidR="00CF1B20" w:rsidRPr="002F1D1B" w14:paraId="32409524" w14:textId="77777777" w:rsidTr="00EB6614">
        <w:trPr>
          <w:trHeight w:val="165"/>
        </w:trPr>
        <w:tc>
          <w:tcPr>
            <w:tcW w:w="4961" w:type="dxa"/>
          </w:tcPr>
          <w:p w14:paraId="29A82282" w14:textId="5150B16B" w:rsidR="00CF1B20" w:rsidRPr="00EB6614" w:rsidRDefault="00CF1B20" w:rsidP="001E47C3">
            <w:pPr>
              <w:spacing w:line="276" w:lineRule="auto"/>
              <w:jc w:val="both"/>
              <w:rPr>
                <w:rFonts w:ascii="NobelCE Lt" w:hAnsi="NobelCE Lt" w:cs="NobelCE-Light"/>
                <w:sz w:val="22"/>
                <w:szCs w:val="22"/>
              </w:rPr>
            </w:pPr>
            <w:r w:rsidRPr="00EB6614">
              <w:rPr>
                <w:rFonts w:ascii="NobelCE Lt" w:hAnsi="NobelCE Lt" w:cs="NobelCE-Light"/>
                <w:sz w:val="22"/>
                <w:szCs w:val="22"/>
              </w:rPr>
              <w:t>Išmanusis skaitmeninis raktas (prenumerata pagrįsta paslauga, 4 metų bandomasis laikotarpis nemokamas)</w:t>
            </w:r>
          </w:p>
        </w:tc>
      </w:tr>
      <w:tr w:rsidR="00CF1B20" w:rsidRPr="002F1D1B" w14:paraId="7233386F" w14:textId="77777777" w:rsidTr="00EB6614">
        <w:trPr>
          <w:trHeight w:val="165"/>
        </w:trPr>
        <w:tc>
          <w:tcPr>
            <w:tcW w:w="4961" w:type="dxa"/>
            <w:tcBorders>
              <w:bottom w:val="single" w:sz="12" w:space="0" w:color="auto"/>
            </w:tcBorders>
          </w:tcPr>
          <w:p w14:paraId="6E168D2F" w14:textId="39263FB0" w:rsidR="00CF1B20" w:rsidRPr="00EB6614" w:rsidRDefault="00CF1B20" w:rsidP="00CF1B20">
            <w:pPr>
              <w:spacing w:line="276" w:lineRule="auto"/>
              <w:jc w:val="both"/>
              <w:rPr>
                <w:rFonts w:ascii="NobelCE Lt" w:hAnsi="NobelCE Lt" w:cs="NobelCE-Light"/>
                <w:sz w:val="22"/>
                <w:szCs w:val="22"/>
              </w:rPr>
            </w:pPr>
            <w:r w:rsidRPr="00EB6614">
              <w:rPr>
                <w:rFonts w:ascii="NobelCE Lt" w:hAnsi="NobelCE Lt" w:cs="NobelCE-Light"/>
                <w:sz w:val="22"/>
                <w:szCs w:val="22"/>
              </w:rPr>
              <w:t>Elektra valdomas bagažinės dangtis su aukščio atminties funkcija</w:t>
            </w:r>
          </w:p>
        </w:tc>
      </w:tr>
      <w:tr w:rsidR="00CF1B20" w:rsidRPr="002F1D1B" w14:paraId="6E560ADA" w14:textId="77777777" w:rsidTr="00EB6614">
        <w:trPr>
          <w:trHeight w:val="542"/>
        </w:trPr>
        <w:tc>
          <w:tcPr>
            <w:tcW w:w="4961" w:type="dxa"/>
            <w:tcBorders>
              <w:top w:val="single" w:sz="12" w:space="0" w:color="auto"/>
              <w:bottom w:val="single" w:sz="12" w:space="0" w:color="auto"/>
            </w:tcBorders>
            <w:shd w:val="clear" w:color="auto" w:fill="D9D9D9" w:themeFill="background1" w:themeFillShade="D9"/>
          </w:tcPr>
          <w:p w14:paraId="29250F2D" w14:textId="77777777" w:rsidR="00CF1B20" w:rsidRPr="00EB6614" w:rsidRDefault="00CF1B20" w:rsidP="00CF1B20">
            <w:pPr>
              <w:jc w:val="both"/>
              <w:rPr>
                <w:rFonts w:ascii="NobelCE Bk" w:hAnsi="NobelCE Bk" w:cs="Nobel-Light"/>
                <w:b/>
                <w:bCs/>
                <w:sz w:val="28"/>
                <w:szCs w:val="28"/>
              </w:rPr>
            </w:pPr>
            <w:r w:rsidRPr="00EB6614">
              <w:rPr>
                <w:rFonts w:ascii="NobelCE Bk" w:hAnsi="NobelCE Bk" w:cs="Nobel-Light"/>
                <w:b/>
                <w:bCs/>
                <w:sz w:val="28"/>
                <w:szCs w:val="28"/>
              </w:rPr>
              <w:t>F SPORT</w:t>
            </w:r>
          </w:p>
          <w:p w14:paraId="47ADB719" w14:textId="6C192E52" w:rsidR="00CF1B20" w:rsidRPr="00EB6614" w:rsidRDefault="00CF1B20" w:rsidP="00CF1B20">
            <w:pPr>
              <w:spacing w:line="276" w:lineRule="auto"/>
              <w:jc w:val="both"/>
              <w:rPr>
                <w:rFonts w:ascii="NobelCE Lt" w:hAnsi="NobelCE Lt" w:cs="NobelCE-Light"/>
                <w:sz w:val="22"/>
                <w:szCs w:val="22"/>
              </w:rPr>
            </w:pPr>
            <w:r w:rsidRPr="00EB6614">
              <w:rPr>
                <w:rFonts w:ascii="NobelCE Bk" w:hAnsi="NobelCE Bk" w:cs="Nobel-Light"/>
                <w:bCs/>
                <w:sz w:val="22"/>
                <w:szCs w:val="22"/>
              </w:rPr>
              <w:t>Įranga papildanti PREMIUM komplektaciją</w:t>
            </w:r>
          </w:p>
        </w:tc>
      </w:tr>
      <w:tr w:rsidR="00CF1B20" w:rsidRPr="002F1D1B" w14:paraId="78057B2E" w14:textId="77777777" w:rsidTr="00EB6614">
        <w:trPr>
          <w:trHeight w:val="271"/>
        </w:trPr>
        <w:tc>
          <w:tcPr>
            <w:tcW w:w="4961" w:type="dxa"/>
            <w:tcBorders>
              <w:top w:val="single" w:sz="12" w:space="0" w:color="auto"/>
            </w:tcBorders>
          </w:tcPr>
          <w:p w14:paraId="671A5395" w14:textId="702F5DFE" w:rsidR="00CF1B20" w:rsidRPr="00EB6614" w:rsidRDefault="00CF1B20" w:rsidP="00CF1B20">
            <w:pPr>
              <w:rPr>
                <w:rFonts w:ascii="NobelCE Lt" w:hAnsi="NobelCE Lt" w:cs="NobelCE-Light"/>
                <w:sz w:val="22"/>
                <w:szCs w:val="22"/>
              </w:rPr>
            </w:pPr>
            <w:r w:rsidRPr="00EB6614">
              <w:rPr>
                <w:rFonts w:ascii="NobelCE Lt" w:hAnsi="NobelCE Lt" w:cs="NobelCE-Light"/>
                <w:sz w:val="22"/>
                <w:szCs w:val="22"/>
              </w:rPr>
              <w:t>18 colių lengvojo lydinio ratlankiai, F SPORT, su 225/50 RF18 padangomis</w:t>
            </w:r>
          </w:p>
        </w:tc>
      </w:tr>
      <w:tr w:rsidR="00CF1B20" w:rsidRPr="002F1D1B" w14:paraId="40D58B2B" w14:textId="77777777" w:rsidTr="00EB6614">
        <w:trPr>
          <w:trHeight w:val="271"/>
        </w:trPr>
        <w:tc>
          <w:tcPr>
            <w:tcW w:w="4961" w:type="dxa"/>
          </w:tcPr>
          <w:p w14:paraId="4070C22A" w14:textId="189D5CAB" w:rsidR="00CF1B20" w:rsidRPr="00EB6614" w:rsidRDefault="00CF1B20" w:rsidP="00CF1B20">
            <w:pPr>
              <w:rPr>
                <w:rFonts w:ascii="NobelCE Lt" w:hAnsi="NobelCE Lt" w:cs="NobelCE-Light"/>
                <w:sz w:val="22"/>
                <w:szCs w:val="22"/>
              </w:rPr>
            </w:pPr>
            <w:r w:rsidRPr="00EB6614">
              <w:rPr>
                <w:rFonts w:ascii="NobelCE Lt" w:hAnsi="NobelCE Lt" w:cs="NobelCE-Light"/>
                <w:sz w:val="22"/>
                <w:szCs w:val="22"/>
              </w:rPr>
              <w:t>F-mesh firminės grotelės su „Jet Black“ buferiu ir grotelių puošmena</w:t>
            </w:r>
          </w:p>
        </w:tc>
      </w:tr>
      <w:tr w:rsidR="00CF1B20" w:rsidRPr="002F1D1B" w14:paraId="28EB8440" w14:textId="77777777" w:rsidTr="00EB6614">
        <w:trPr>
          <w:trHeight w:val="271"/>
        </w:trPr>
        <w:tc>
          <w:tcPr>
            <w:tcW w:w="4961" w:type="dxa"/>
          </w:tcPr>
          <w:p w14:paraId="592CDB72" w14:textId="07C72777" w:rsidR="00CF1B20" w:rsidRPr="00EB6614" w:rsidRDefault="00085E40" w:rsidP="00CF1B20">
            <w:pPr>
              <w:rPr>
                <w:rFonts w:ascii="NobelCE Lt" w:hAnsi="NobelCE Lt" w:cs="NobelCE-Light"/>
                <w:sz w:val="22"/>
                <w:szCs w:val="22"/>
              </w:rPr>
            </w:pPr>
            <w:r w:rsidRPr="00EB6614">
              <w:rPr>
                <w:rFonts w:ascii="NobelCE Lt" w:hAnsi="NobelCE Lt" w:cs="NobelCE-Light"/>
                <w:sz w:val="22"/>
                <w:szCs w:val="22"/>
              </w:rPr>
              <w:t>F SPORT priekiniai ir galiniai bamperiai</w:t>
            </w:r>
          </w:p>
        </w:tc>
      </w:tr>
      <w:tr w:rsidR="00F51D72" w:rsidRPr="002F1D1B" w14:paraId="670A7E61" w14:textId="77777777" w:rsidTr="00EB6614">
        <w:trPr>
          <w:trHeight w:val="271"/>
        </w:trPr>
        <w:tc>
          <w:tcPr>
            <w:tcW w:w="4961" w:type="dxa"/>
          </w:tcPr>
          <w:p w14:paraId="0E838824" w14:textId="2D3D578D" w:rsidR="00F51D72" w:rsidRPr="00EB6614" w:rsidRDefault="00F51D72" w:rsidP="00CF1B20">
            <w:pPr>
              <w:rPr>
                <w:rFonts w:ascii="NobelCE Lt" w:hAnsi="NobelCE Lt" w:cs="NobelCE-Light"/>
                <w:sz w:val="22"/>
                <w:szCs w:val="22"/>
              </w:rPr>
            </w:pPr>
            <w:r w:rsidRPr="00EB6614">
              <w:rPr>
                <w:rFonts w:ascii="NobelCE Lt" w:hAnsi="NobelCE Lt" w:cs="NobelCE-Light"/>
                <w:sz w:val="22"/>
                <w:szCs w:val="22"/>
              </w:rPr>
              <w:t>F SPORT ženklelis, priekiniai sparnai</w:t>
            </w:r>
          </w:p>
        </w:tc>
      </w:tr>
      <w:tr w:rsidR="00971EBA" w:rsidRPr="002F1D1B" w14:paraId="7E4FD2C2" w14:textId="77777777" w:rsidTr="00EB6614">
        <w:trPr>
          <w:trHeight w:val="271"/>
        </w:trPr>
        <w:tc>
          <w:tcPr>
            <w:tcW w:w="4961" w:type="dxa"/>
          </w:tcPr>
          <w:p w14:paraId="09257D98" w14:textId="665EC7EF" w:rsidR="00971EBA" w:rsidRPr="00EB6614" w:rsidRDefault="00971EBA" w:rsidP="00CF1B20">
            <w:pPr>
              <w:rPr>
                <w:rFonts w:ascii="NobelCE Lt" w:hAnsi="NobelCE Lt" w:cs="NobelCE-Light"/>
                <w:sz w:val="22"/>
                <w:szCs w:val="22"/>
              </w:rPr>
            </w:pPr>
            <w:r w:rsidRPr="00EB6614">
              <w:rPr>
                <w:rFonts w:ascii="NobelCE Lt" w:hAnsi="NobelCE Lt" w:cs="NobelCE-Light"/>
                <w:sz w:val="22"/>
                <w:szCs w:val="22"/>
              </w:rPr>
              <w:lastRenderedPageBreak/>
              <w:t>F SPORT stiliaus odiniai sėdynių apmušalai</w:t>
            </w:r>
          </w:p>
        </w:tc>
      </w:tr>
      <w:tr w:rsidR="00971EBA" w:rsidRPr="002F1D1B" w14:paraId="51F6F040" w14:textId="77777777" w:rsidTr="00EB6614">
        <w:trPr>
          <w:trHeight w:val="271"/>
        </w:trPr>
        <w:tc>
          <w:tcPr>
            <w:tcW w:w="4961" w:type="dxa"/>
          </w:tcPr>
          <w:p w14:paraId="7F4D4257" w14:textId="1A460B22" w:rsidR="00971EBA" w:rsidRPr="00EB6614" w:rsidRDefault="00F73B79" w:rsidP="00CF1B20">
            <w:pPr>
              <w:rPr>
                <w:rFonts w:ascii="NobelCE Lt" w:hAnsi="NobelCE Lt" w:cs="NobelCE-Light"/>
                <w:sz w:val="22"/>
                <w:szCs w:val="22"/>
              </w:rPr>
            </w:pPr>
            <w:r w:rsidRPr="00EB6614">
              <w:rPr>
                <w:rFonts w:ascii="NobelCE Lt" w:hAnsi="NobelCE Lt" w:cs="NobelCE-Light"/>
                <w:sz w:val="22"/>
                <w:szCs w:val="22"/>
              </w:rPr>
              <w:t>F SPORT išskirtinės priekinės sėdynės</w:t>
            </w:r>
          </w:p>
        </w:tc>
      </w:tr>
      <w:tr w:rsidR="00F73B79" w:rsidRPr="002F1D1B" w14:paraId="62B9E8F3" w14:textId="77777777" w:rsidTr="00EB6614">
        <w:trPr>
          <w:trHeight w:val="271"/>
        </w:trPr>
        <w:tc>
          <w:tcPr>
            <w:tcW w:w="4961" w:type="dxa"/>
          </w:tcPr>
          <w:p w14:paraId="288DCB38" w14:textId="256A9902" w:rsidR="00F73B79" w:rsidRPr="00EB6614" w:rsidRDefault="00F73B79" w:rsidP="00F73B79">
            <w:pPr>
              <w:rPr>
                <w:rFonts w:ascii="NobelCE Lt" w:hAnsi="NobelCE Lt" w:cs="NobelCE-Light"/>
                <w:sz w:val="22"/>
                <w:szCs w:val="22"/>
              </w:rPr>
            </w:pPr>
            <w:r w:rsidRPr="00EB6614">
              <w:rPr>
                <w:rFonts w:ascii="NobelCE Lt" w:hAnsi="NobelCE Lt" w:cs="NobelCE-Light"/>
                <w:sz w:val="22"/>
                <w:szCs w:val="22"/>
              </w:rPr>
              <w:t>F SPORT išskirtinis didelės raiškos skaitmeninis spidometras</w:t>
            </w:r>
          </w:p>
        </w:tc>
      </w:tr>
      <w:tr w:rsidR="00F73B79" w:rsidRPr="002F1D1B" w14:paraId="3D04E25A" w14:textId="77777777" w:rsidTr="00EB6614">
        <w:trPr>
          <w:trHeight w:val="271"/>
        </w:trPr>
        <w:tc>
          <w:tcPr>
            <w:tcW w:w="4961" w:type="dxa"/>
          </w:tcPr>
          <w:p w14:paraId="4708F0A6" w14:textId="2FCDBBB4" w:rsidR="00F73B79" w:rsidRPr="00EB6614" w:rsidRDefault="00F73B79" w:rsidP="00F73B79">
            <w:pPr>
              <w:rPr>
                <w:rFonts w:ascii="NobelCE Lt" w:hAnsi="NobelCE Lt" w:cs="NobelCE-Light"/>
                <w:sz w:val="22"/>
                <w:szCs w:val="22"/>
              </w:rPr>
            </w:pPr>
            <w:r w:rsidRPr="00EB6614">
              <w:rPr>
                <w:rFonts w:ascii="NobelCE Lt" w:hAnsi="NobelCE Lt" w:cs="NobelCE-Light"/>
                <w:sz w:val="22"/>
                <w:szCs w:val="22"/>
              </w:rPr>
              <w:t>F SPORT logo ant priekinių sėdynių galvos atramų</w:t>
            </w:r>
          </w:p>
        </w:tc>
      </w:tr>
      <w:tr w:rsidR="00F73B79" w:rsidRPr="002F1D1B" w14:paraId="289B7B9F" w14:textId="77777777" w:rsidTr="00EB6614">
        <w:trPr>
          <w:trHeight w:val="271"/>
        </w:trPr>
        <w:tc>
          <w:tcPr>
            <w:tcW w:w="4961" w:type="dxa"/>
          </w:tcPr>
          <w:p w14:paraId="2C5A8B37" w14:textId="65F414B8" w:rsidR="00F73B79" w:rsidRPr="00EB6614" w:rsidRDefault="00F73B79" w:rsidP="00F73B79">
            <w:pPr>
              <w:rPr>
                <w:rFonts w:ascii="NobelCE Lt" w:hAnsi="NobelCE Lt" w:cs="NobelCE-Light"/>
                <w:sz w:val="22"/>
                <w:szCs w:val="22"/>
              </w:rPr>
            </w:pPr>
            <w:r w:rsidRPr="00EB6614">
              <w:rPr>
                <w:rFonts w:ascii="NobelCE Lt" w:hAnsi="NobelCE Lt" w:cs="NobelCE-Light"/>
                <w:sz w:val="22"/>
                <w:szCs w:val="22"/>
              </w:rPr>
              <w:t>Trijų lęšių projekciniai priekiniai TRIPLE - LED žibintai</w:t>
            </w:r>
          </w:p>
        </w:tc>
      </w:tr>
      <w:tr w:rsidR="00B50AC8" w:rsidRPr="002F1D1B" w14:paraId="7E6F4EF0" w14:textId="77777777" w:rsidTr="00EB6614">
        <w:trPr>
          <w:trHeight w:val="271"/>
        </w:trPr>
        <w:tc>
          <w:tcPr>
            <w:tcW w:w="4961" w:type="dxa"/>
          </w:tcPr>
          <w:p w14:paraId="70BF8572" w14:textId="07FE8202" w:rsidR="00B50AC8" w:rsidRPr="00EB6614" w:rsidRDefault="00B50AC8" w:rsidP="00F73B79">
            <w:pPr>
              <w:rPr>
                <w:rFonts w:ascii="NobelCE Lt" w:hAnsi="NobelCE Lt" w:cs="NobelCE-Light"/>
                <w:sz w:val="22"/>
                <w:szCs w:val="22"/>
              </w:rPr>
            </w:pPr>
            <w:r w:rsidRPr="00EB6614">
              <w:rPr>
                <w:rFonts w:ascii="NobelCE Lt" w:hAnsi="NobelCE Lt" w:cs="NobelCE-Light"/>
                <w:sz w:val="22"/>
                <w:szCs w:val="22"/>
              </w:rPr>
              <w:t>F SPORT nerūdijančio plieno apdailos plokštelės su užrašu LEXUS ant priekinių durų</w:t>
            </w:r>
          </w:p>
        </w:tc>
      </w:tr>
      <w:tr w:rsidR="00F73B79" w:rsidRPr="002F1D1B" w14:paraId="6D968A1E" w14:textId="77777777" w:rsidTr="00EB6614">
        <w:trPr>
          <w:trHeight w:val="271"/>
        </w:trPr>
        <w:tc>
          <w:tcPr>
            <w:tcW w:w="4961" w:type="dxa"/>
          </w:tcPr>
          <w:p w14:paraId="27EDEC7F" w14:textId="1F6E60E5" w:rsidR="00F73B79" w:rsidRPr="00EB6614" w:rsidRDefault="00F73B79" w:rsidP="00F73B79">
            <w:pPr>
              <w:rPr>
                <w:rFonts w:ascii="NobelCE Lt" w:hAnsi="NobelCE Lt" w:cs="NobelCE-Light"/>
                <w:sz w:val="22"/>
                <w:szCs w:val="22"/>
              </w:rPr>
            </w:pPr>
            <w:r w:rsidRPr="00EB6614">
              <w:rPr>
                <w:rFonts w:ascii="NobelCE Lt" w:hAnsi="NobelCE Lt" w:cs="NobelCE-Light"/>
                <w:sz w:val="22"/>
                <w:szCs w:val="22"/>
              </w:rPr>
              <w:t>Dinaminis priekinių žibintų aukščio reguliavimas</w:t>
            </w:r>
          </w:p>
        </w:tc>
      </w:tr>
      <w:tr w:rsidR="00F73B79" w:rsidRPr="002F1D1B" w14:paraId="58944AA5" w14:textId="77777777" w:rsidTr="00EB6614">
        <w:trPr>
          <w:trHeight w:val="271"/>
        </w:trPr>
        <w:tc>
          <w:tcPr>
            <w:tcW w:w="4961" w:type="dxa"/>
          </w:tcPr>
          <w:p w14:paraId="3701BBF4" w14:textId="34D27EE0"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Automatiškai reguliuojami dinaminiai priekiniai žibintai</w:t>
            </w:r>
          </w:p>
        </w:tc>
      </w:tr>
      <w:tr w:rsidR="00F73B79" w:rsidRPr="002F1D1B" w14:paraId="38AD6022" w14:textId="77777777" w:rsidTr="00EB6614">
        <w:trPr>
          <w:trHeight w:val="255"/>
        </w:trPr>
        <w:tc>
          <w:tcPr>
            <w:tcW w:w="4961" w:type="dxa"/>
          </w:tcPr>
          <w:p w14:paraId="420E4657" w14:textId="274B22C2"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LED priekinės posūkių šviesos</w:t>
            </w:r>
          </w:p>
        </w:tc>
      </w:tr>
      <w:tr w:rsidR="00F73B79" w:rsidRPr="002F1D1B" w14:paraId="25D7525C" w14:textId="77777777" w:rsidTr="00EB6614">
        <w:trPr>
          <w:trHeight w:val="271"/>
        </w:trPr>
        <w:tc>
          <w:tcPr>
            <w:tcW w:w="4961" w:type="dxa"/>
          </w:tcPr>
          <w:p w14:paraId="3A9CA0F3" w14:textId="5B35FF92"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Automatiškai užsilenkiantys išoriniai durų veidrodėliai (užrakinant / atrakinant) su atbulinės pusės atlenkimo funkcija</w:t>
            </w:r>
          </w:p>
        </w:tc>
      </w:tr>
      <w:tr w:rsidR="00F73B79" w:rsidRPr="002F1D1B" w14:paraId="1FCF35A9" w14:textId="77777777" w:rsidTr="00EB6614">
        <w:trPr>
          <w:trHeight w:val="271"/>
        </w:trPr>
        <w:tc>
          <w:tcPr>
            <w:tcW w:w="4961" w:type="dxa"/>
          </w:tcPr>
          <w:p w14:paraId="596F59A7" w14:textId="11F68386"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Elektrochromatinis (automatiškai pritemdomas) vairuotojo durelių veidrodėlis</w:t>
            </w:r>
          </w:p>
        </w:tc>
      </w:tr>
      <w:tr w:rsidR="00F73B79" w:rsidRPr="002F1D1B" w14:paraId="452EDA56" w14:textId="77777777" w:rsidTr="00EB6614">
        <w:trPr>
          <w:trHeight w:val="271"/>
        </w:trPr>
        <w:tc>
          <w:tcPr>
            <w:tcW w:w="4961" w:type="dxa"/>
          </w:tcPr>
          <w:p w14:paraId="2D1CCE9B" w14:textId="352426DD"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Juodi išorinių veidrodėlių dangteliai</w:t>
            </w:r>
          </w:p>
        </w:tc>
      </w:tr>
      <w:tr w:rsidR="00F73B79" w:rsidRPr="002F1D1B" w14:paraId="009E2572" w14:textId="77777777" w:rsidTr="00EB6614">
        <w:trPr>
          <w:trHeight w:val="271"/>
        </w:trPr>
        <w:tc>
          <w:tcPr>
            <w:tcW w:w="4961" w:type="dxa"/>
          </w:tcPr>
          <w:p w14:paraId="107F59A1" w14:textId="5896D5BF"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Kėbulo spalvos ratų arkų apdaila</w:t>
            </w:r>
          </w:p>
        </w:tc>
      </w:tr>
      <w:tr w:rsidR="00F73B79" w:rsidRPr="002F1D1B" w14:paraId="76F70C05" w14:textId="77777777" w:rsidTr="00EB6614">
        <w:trPr>
          <w:trHeight w:val="255"/>
        </w:trPr>
        <w:tc>
          <w:tcPr>
            <w:tcW w:w="4961" w:type="dxa"/>
          </w:tcPr>
          <w:p w14:paraId="5588AA38" w14:textId="0095D4C2"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Juodi stogo bėgeliai</w:t>
            </w:r>
          </w:p>
        </w:tc>
      </w:tr>
      <w:tr w:rsidR="00F73B79" w:rsidRPr="002F1D1B" w14:paraId="1BD6F428" w14:textId="77777777" w:rsidTr="00EB6614">
        <w:trPr>
          <w:trHeight w:val="271"/>
        </w:trPr>
        <w:tc>
          <w:tcPr>
            <w:tcW w:w="4961" w:type="dxa"/>
          </w:tcPr>
          <w:p w14:paraId="0EDEFE85" w14:textId="71E76C1E"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Juodas stogo spoileris ir atramos</w:t>
            </w:r>
          </w:p>
        </w:tc>
      </w:tr>
      <w:tr w:rsidR="00F73B79" w:rsidRPr="002F1D1B" w14:paraId="249B3413" w14:textId="77777777" w:rsidTr="00EB6614">
        <w:trPr>
          <w:trHeight w:val="271"/>
        </w:trPr>
        <w:tc>
          <w:tcPr>
            <w:tcW w:w="4961" w:type="dxa"/>
          </w:tcPr>
          <w:p w14:paraId="1BF517B5" w14:textId="45371994"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Prisitaikanti automatinė tolimųjų šiesų sistema „Adaptive High Beam“ (AHS)</w:t>
            </w:r>
          </w:p>
        </w:tc>
      </w:tr>
      <w:tr w:rsidR="00F73B79" w:rsidRPr="002F1D1B" w14:paraId="251D415B" w14:textId="77777777" w:rsidTr="00EB6614">
        <w:trPr>
          <w:trHeight w:val="271"/>
        </w:trPr>
        <w:tc>
          <w:tcPr>
            <w:tcW w:w="4961" w:type="dxa"/>
          </w:tcPr>
          <w:p w14:paraId="6A143AB6" w14:textId="0D02DAC8"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Adaptyvioji kintamojo veikimo pakaba (AVS)</w:t>
            </w:r>
          </w:p>
        </w:tc>
      </w:tr>
      <w:tr w:rsidR="00F73B79" w:rsidRPr="002F1D1B" w14:paraId="0C39059E" w14:textId="77777777" w:rsidTr="00EB6614">
        <w:trPr>
          <w:trHeight w:val="557"/>
        </w:trPr>
        <w:tc>
          <w:tcPr>
            <w:tcW w:w="4961" w:type="dxa"/>
          </w:tcPr>
          <w:p w14:paraId="3C43B30E" w14:textId="0640F786"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Važiavimo režimo pasirinkimo funkcija: ECO / NORMAL / SPORT / SPORT +</w:t>
            </w:r>
          </w:p>
        </w:tc>
      </w:tr>
      <w:tr w:rsidR="00F73B79" w:rsidRPr="002F1D1B" w14:paraId="25584E62" w14:textId="77777777" w:rsidTr="00EB6614">
        <w:trPr>
          <w:trHeight w:val="255"/>
        </w:trPr>
        <w:tc>
          <w:tcPr>
            <w:tcW w:w="4961" w:type="dxa"/>
          </w:tcPr>
          <w:p w14:paraId="2FE2A81E" w14:textId="01AAD2BB"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Galinis važiuoklės „demferis“ (stipriau slopina kėbulo nelygumus ir vibracijas)</w:t>
            </w:r>
          </w:p>
        </w:tc>
      </w:tr>
      <w:tr w:rsidR="00F73B79" w:rsidRPr="002F1D1B" w14:paraId="6A367E98" w14:textId="77777777" w:rsidTr="00EB6614">
        <w:trPr>
          <w:trHeight w:val="255"/>
        </w:trPr>
        <w:tc>
          <w:tcPr>
            <w:tcW w:w="4961" w:type="dxa"/>
          </w:tcPr>
          <w:p w14:paraId="1BF3920B" w14:textId="230185BA"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HUD - spalvotas projektorius priekiniame lange</w:t>
            </w:r>
          </w:p>
        </w:tc>
      </w:tr>
      <w:tr w:rsidR="00F73B79" w:rsidRPr="002F1D1B" w14:paraId="2ABCD8A2" w14:textId="77777777" w:rsidTr="00EB6614">
        <w:trPr>
          <w:trHeight w:val="255"/>
        </w:trPr>
        <w:tc>
          <w:tcPr>
            <w:tcW w:w="4961" w:type="dxa"/>
          </w:tcPr>
          <w:p w14:paraId="7A0B9E17" w14:textId="4FEC14CE"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 xml:space="preserve">13 garsiakalbių Mark Levinson® „Premium Surround Sound </w:t>
            </w:r>
            <w:r w:rsidR="002E52FE" w:rsidRPr="00EB6614">
              <w:rPr>
                <w:rFonts w:ascii="NobelCE Lt" w:hAnsi="NobelCE Lt" w:cs="NobelCE-Light"/>
                <w:sz w:val="22"/>
                <w:szCs w:val="22"/>
              </w:rPr>
              <w:t>S</w:t>
            </w:r>
            <w:r w:rsidRPr="00EB6614">
              <w:rPr>
                <w:rFonts w:ascii="NobelCE Lt" w:hAnsi="NobelCE Lt" w:cs="NobelCE-Light"/>
                <w:sz w:val="22"/>
                <w:szCs w:val="22"/>
              </w:rPr>
              <w:t>ystem“ erdvinio garso sistema</w:t>
            </w:r>
          </w:p>
        </w:tc>
      </w:tr>
      <w:tr w:rsidR="00F73B79" w:rsidRPr="002F1D1B" w14:paraId="75144CBC" w14:textId="77777777" w:rsidTr="00EB6614">
        <w:trPr>
          <w:trHeight w:val="22"/>
        </w:trPr>
        <w:tc>
          <w:tcPr>
            <w:tcW w:w="4961" w:type="dxa"/>
          </w:tcPr>
          <w:p w14:paraId="30DBA34B" w14:textId="331B9078"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Dirbtinis sportinis garsas „Active Sound Control“ (ASC)</w:t>
            </w:r>
          </w:p>
        </w:tc>
      </w:tr>
      <w:tr w:rsidR="00F73B79" w:rsidRPr="002F1D1B" w14:paraId="48AB5B83" w14:textId="77777777" w:rsidTr="00EB6614">
        <w:trPr>
          <w:trHeight w:val="22"/>
        </w:trPr>
        <w:tc>
          <w:tcPr>
            <w:tcW w:w="4961" w:type="dxa"/>
          </w:tcPr>
          <w:p w14:paraId="47775958" w14:textId="4F243EB4"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360° „panoraminis” automobilio aplinkos vaizdas “Panoramic View Monitor (PVM)”</w:t>
            </w:r>
          </w:p>
        </w:tc>
      </w:tr>
      <w:tr w:rsidR="00F73B79" w:rsidRPr="002F1D1B" w14:paraId="1028F0DA" w14:textId="77777777" w:rsidTr="00EB6614">
        <w:trPr>
          <w:trHeight w:val="542"/>
        </w:trPr>
        <w:tc>
          <w:tcPr>
            <w:tcW w:w="4961" w:type="dxa"/>
          </w:tcPr>
          <w:p w14:paraId="6ECB8136" w14:textId="4B8E6CA7"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Vairuotojo sėdynė su 3-jų padėčių atmintimi (sėdynė, vairas, išoriniai veidrodėliai)</w:t>
            </w:r>
          </w:p>
        </w:tc>
      </w:tr>
      <w:tr w:rsidR="00F73B79" w:rsidRPr="002F1D1B" w14:paraId="06588DC3" w14:textId="77777777" w:rsidTr="00EB6614">
        <w:trPr>
          <w:trHeight w:val="22"/>
        </w:trPr>
        <w:tc>
          <w:tcPr>
            <w:tcW w:w="4961" w:type="dxa"/>
          </w:tcPr>
          <w:p w14:paraId="3FD5C0F7" w14:textId="08109177"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Vėsinamos priekinės sėdynės</w:t>
            </w:r>
          </w:p>
        </w:tc>
      </w:tr>
      <w:tr w:rsidR="00F73B79" w:rsidRPr="002F1D1B" w14:paraId="38E59DD3" w14:textId="77777777" w:rsidTr="00EB6614">
        <w:trPr>
          <w:trHeight w:val="22"/>
        </w:trPr>
        <w:tc>
          <w:tcPr>
            <w:tcW w:w="4961" w:type="dxa"/>
          </w:tcPr>
          <w:p w14:paraId="55DA75CA" w14:textId="399FAE5F"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4 kryp</w:t>
            </w:r>
            <w:r w:rsidR="00B50AC8" w:rsidRPr="00EB6614">
              <w:rPr>
                <w:rFonts w:ascii="NobelCE Lt" w:hAnsi="NobelCE Lt" w:cs="NobelCE-Light"/>
                <w:sz w:val="22"/>
                <w:szCs w:val="22"/>
              </w:rPr>
              <w:t>timis</w:t>
            </w:r>
            <w:r w:rsidRPr="00EB6614">
              <w:rPr>
                <w:rFonts w:ascii="NobelCE Lt" w:hAnsi="NobelCE Lt" w:cs="NobelCE-Light"/>
                <w:sz w:val="22"/>
                <w:szCs w:val="22"/>
              </w:rPr>
              <w:t xml:space="preserve"> rankiniu būdu reguliuojamos priekinės galvos atramos</w:t>
            </w:r>
          </w:p>
        </w:tc>
      </w:tr>
      <w:tr w:rsidR="00F73B79" w:rsidRPr="002F1D1B" w14:paraId="1F7A0E3B" w14:textId="77777777" w:rsidTr="00EB6614">
        <w:trPr>
          <w:trHeight w:val="271"/>
        </w:trPr>
        <w:tc>
          <w:tcPr>
            <w:tcW w:w="4961" w:type="dxa"/>
          </w:tcPr>
          <w:p w14:paraId="657A4A1C" w14:textId="3DF150B2"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3 stipinų perforuota oda aptrauktas vairas</w:t>
            </w:r>
          </w:p>
        </w:tc>
      </w:tr>
      <w:tr w:rsidR="00F73B79" w:rsidRPr="002F1D1B" w14:paraId="4760048C" w14:textId="77777777" w:rsidTr="00EB6614">
        <w:trPr>
          <w:trHeight w:val="255"/>
        </w:trPr>
        <w:tc>
          <w:tcPr>
            <w:tcW w:w="4961" w:type="dxa"/>
          </w:tcPr>
          <w:p w14:paraId="27AD88A6" w14:textId="1D708722"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Pavarų perjungimo svirtelės prie vairo</w:t>
            </w:r>
          </w:p>
        </w:tc>
      </w:tr>
      <w:tr w:rsidR="00F73B79" w:rsidRPr="002F1D1B" w14:paraId="261BF5CB" w14:textId="77777777" w:rsidTr="00EB6614">
        <w:trPr>
          <w:trHeight w:val="271"/>
        </w:trPr>
        <w:tc>
          <w:tcPr>
            <w:tcW w:w="4961" w:type="dxa"/>
          </w:tcPr>
          <w:p w14:paraId="7859BFB2" w14:textId="76683084"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Viršutinės prietaisų skydelio dalies TAHARA apdaila</w:t>
            </w:r>
          </w:p>
        </w:tc>
      </w:tr>
      <w:tr w:rsidR="00F73B79" w:rsidRPr="002F1D1B" w14:paraId="672FE397" w14:textId="77777777" w:rsidTr="00EB6614">
        <w:trPr>
          <w:trHeight w:val="271"/>
        </w:trPr>
        <w:tc>
          <w:tcPr>
            <w:tcW w:w="4961" w:type="dxa"/>
          </w:tcPr>
          <w:p w14:paraId="444D5E85" w14:textId="4A4D6ECB" w:rsidR="00F73B79" w:rsidRPr="00EB6614" w:rsidRDefault="00F73B79" w:rsidP="00F73B79">
            <w:pPr>
              <w:spacing w:line="276" w:lineRule="auto"/>
              <w:jc w:val="both"/>
              <w:rPr>
                <w:rFonts w:ascii="NobelCE Lt" w:hAnsi="NobelCE Lt" w:cs="NobelCE-Light"/>
                <w:sz w:val="22"/>
                <w:szCs w:val="22"/>
              </w:rPr>
            </w:pPr>
            <w:r w:rsidRPr="00EB6614">
              <w:rPr>
                <w:rFonts w:ascii="NobelCE Lt" w:hAnsi="NobelCE Lt" w:cs="NobelCE-Light"/>
                <w:sz w:val="22"/>
                <w:szCs w:val="22"/>
              </w:rPr>
              <w:t>Lengvo įlipimo / išlipimo funkcija (vairo ir vairuotojo sėdynės atsitraukimas / pritraukimas)</w:t>
            </w:r>
          </w:p>
        </w:tc>
      </w:tr>
      <w:tr w:rsidR="00F73B79" w:rsidRPr="002F1D1B" w14:paraId="7B92EF73" w14:textId="77777777" w:rsidTr="00EB6614">
        <w:trPr>
          <w:trHeight w:val="542"/>
        </w:trPr>
        <w:tc>
          <w:tcPr>
            <w:tcW w:w="4961" w:type="dxa"/>
          </w:tcPr>
          <w:p w14:paraId="3ADAEBC0" w14:textId="0DAFDBF8" w:rsidR="00F73B79" w:rsidRPr="00EB6614" w:rsidRDefault="00D016E4" w:rsidP="00F73B79">
            <w:pPr>
              <w:spacing w:line="276" w:lineRule="auto"/>
              <w:jc w:val="both"/>
              <w:rPr>
                <w:rFonts w:ascii="NobelCE Lt" w:hAnsi="NobelCE Lt" w:cs="NobelCE-Light"/>
                <w:sz w:val="22"/>
                <w:szCs w:val="22"/>
              </w:rPr>
            </w:pPr>
            <w:r w:rsidRPr="00EB6614">
              <w:rPr>
                <w:rFonts w:ascii="NobelCE Lt" w:hAnsi="NobelCE Lt" w:cs="NobelCE-Light"/>
                <w:sz w:val="22"/>
                <w:szCs w:val="22"/>
              </w:rPr>
              <w:t>Lexus Climate Concierge – automatiškai š</w:t>
            </w:r>
            <w:r w:rsidRPr="00EB6614">
              <w:rPr>
                <w:rFonts w:ascii="NobelCE Lt" w:hAnsi="NobelCE Lt" w:cs="NobelCE-Light"/>
                <w:sz w:val="22"/>
                <w:szCs w:val="22"/>
                <w:lang w:eastAsia="en-US"/>
              </w:rPr>
              <w:t>ildomos ir vėsinamos priekinės sėdynės</w:t>
            </w:r>
          </w:p>
        </w:tc>
      </w:tr>
      <w:tr w:rsidR="00F73B79" w:rsidRPr="002F1D1B" w14:paraId="67F25F2A" w14:textId="77777777" w:rsidTr="00EB6614">
        <w:trPr>
          <w:trHeight w:val="271"/>
        </w:trPr>
        <w:tc>
          <w:tcPr>
            <w:tcW w:w="4961" w:type="dxa"/>
          </w:tcPr>
          <w:p w14:paraId="18935A0D" w14:textId="7B1DF392" w:rsidR="00F73B79" w:rsidRPr="00EB6614" w:rsidRDefault="00D016E4" w:rsidP="00F73B79">
            <w:pPr>
              <w:spacing w:line="276" w:lineRule="auto"/>
              <w:jc w:val="both"/>
              <w:rPr>
                <w:rFonts w:ascii="NobelCE Lt" w:hAnsi="NobelCE Lt" w:cs="NobelCE-Light"/>
                <w:sz w:val="22"/>
                <w:szCs w:val="22"/>
              </w:rPr>
            </w:pPr>
            <w:r w:rsidRPr="00EB6614">
              <w:rPr>
                <w:rFonts w:ascii="NobelCE Lt" w:hAnsi="NobelCE Lt" w:cs="NobelCE-Light"/>
                <w:sz w:val="22"/>
                <w:szCs w:val="22"/>
              </w:rPr>
              <w:t>Priekinė centrinė konsolė – HAIRLINE METALLIC</w:t>
            </w:r>
          </w:p>
        </w:tc>
      </w:tr>
      <w:tr w:rsidR="00D016E4" w:rsidRPr="002F1D1B" w14:paraId="28066796" w14:textId="77777777" w:rsidTr="00EB6614">
        <w:trPr>
          <w:trHeight w:val="271"/>
        </w:trPr>
        <w:tc>
          <w:tcPr>
            <w:tcW w:w="4961" w:type="dxa"/>
          </w:tcPr>
          <w:p w14:paraId="59DA5547" w14:textId="56F7FBD1" w:rsidR="00D016E4" w:rsidRPr="00EB6614" w:rsidRDefault="00D016E4" w:rsidP="00F73B79">
            <w:pPr>
              <w:spacing w:line="276" w:lineRule="auto"/>
              <w:jc w:val="both"/>
              <w:rPr>
                <w:rFonts w:ascii="NobelCE Lt" w:hAnsi="NobelCE Lt" w:cs="NobelCE-Light"/>
                <w:sz w:val="22"/>
                <w:szCs w:val="22"/>
              </w:rPr>
            </w:pPr>
            <w:r w:rsidRPr="00EB6614">
              <w:rPr>
                <w:rFonts w:ascii="NobelCE Lt" w:hAnsi="NobelCE Lt" w:cs="NobelCE-Light"/>
                <w:sz w:val="22"/>
                <w:szCs w:val="22"/>
              </w:rPr>
              <w:t>Prietaisų skydelio intarpas  - HAIRLINE METALLIC</w:t>
            </w:r>
          </w:p>
        </w:tc>
      </w:tr>
      <w:tr w:rsidR="00D016E4" w:rsidRPr="002F1D1B" w14:paraId="07404225" w14:textId="77777777" w:rsidTr="00EB6614">
        <w:trPr>
          <w:trHeight w:val="271"/>
        </w:trPr>
        <w:tc>
          <w:tcPr>
            <w:tcW w:w="4961" w:type="dxa"/>
          </w:tcPr>
          <w:p w14:paraId="36F8F0F2" w14:textId="7AA89BA3" w:rsidR="00D016E4" w:rsidRPr="00EB6614" w:rsidRDefault="00D016E4" w:rsidP="00D016E4">
            <w:pPr>
              <w:spacing w:line="276" w:lineRule="auto"/>
              <w:jc w:val="both"/>
              <w:rPr>
                <w:rFonts w:ascii="NobelCE Lt" w:hAnsi="NobelCE Lt" w:cs="NobelCE-Light"/>
                <w:sz w:val="22"/>
                <w:szCs w:val="22"/>
              </w:rPr>
            </w:pPr>
            <w:r w:rsidRPr="00EB6614">
              <w:rPr>
                <w:rFonts w:ascii="NobelCE Lt" w:hAnsi="NobelCE Lt" w:cs="NobelCE-Light"/>
                <w:sz w:val="22"/>
                <w:szCs w:val="22"/>
              </w:rPr>
              <w:t>Perforuota oda aptraukta pavarų perjungimo rankenėlė</w:t>
            </w:r>
          </w:p>
        </w:tc>
      </w:tr>
      <w:tr w:rsidR="009169B6" w:rsidRPr="002F1D1B" w14:paraId="58972C69" w14:textId="77777777" w:rsidTr="00EB6614">
        <w:trPr>
          <w:trHeight w:val="271"/>
        </w:trPr>
        <w:tc>
          <w:tcPr>
            <w:tcW w:w="4961" w:type="dxa"/>
            <w:tcBorders>
              <w:bottom w:val="single" w:sz="12" w:space="0" w:color="auto"/>
            </w:tcBorders>
          </w:tcPr>
          <w:p w14:paraId="545B9605" w14:textId="5AC9B959" w:rsidR="009169B6" w:rsidRPr="00EB6614" w:rsidRDefault="009169B6" w:rsidP="009169B6">
            <w:pPr>
              <w:spacing w:line="276" w:lineRule="auto"/>
              <w:jc w:val="both"/>
              <w:rPr>
                <w:rFonts w:ascii="NobelCE Lt" w:hAnsi="NobelCE Lt" w:cs="NobelCE-Light"/>
                <w:sz w:val="22"/>
                <w:szCs w:val="22"/>
              </w:rPr>
            </w:pPr>
            <w:r w:rsidRPr="00EB6614">
              <w:rPr>
                <w:rFonts w:ascii="NobelCE Lt" w:hAnsi="NobelCE Lt" w:cs="NobelCE-Light"/>
                <w:sz w:val="22"/>
                <w:szCs w:val="22"/>
              </w:rPr>
              <w:t>Mechaniškai apdoroti aliumininiai sportiniai pedalai bei vairuotojo kojos atrama</w:t>
            </w:r>
          </w:p>
        </w:tc>
      </w:tr>
      <w:tr w:rsidR="00D016E4" w:rsidRPr="002F1D1B" w14:paraId="4E3D6BBD" w14:textId="77777777" w:rsidTr="00EB6614">
        <w:trPr>
          <w:trHeight w:val="271"/>
        </w:trPr>
        <w:tc>
          <w:tcPr>
            <w:tcW w:w="4961" w:type="dxa"/>
            <w:tcBorders>
              <w:top w:val="single" w:sz="12" w:space="0" w:color="auto"/>
              <w:bottom w:val="single" w:sz="12" w:space="0" w:color="auto"/>
            </w:tcBorders>
            <w:shd w:val="clear" w:color="auto" w:fill="D9D9D9" w:themeFill="background1" w:themeFillShade="D9"/>
          </w:tcPr>
          <w:p w14:paraId="011A42EC" w14:textId="77777777" w:rsidR="00D016E4" w:rsidRPr="00EB6614" w:rsidRDefault="007B0F98" w:rsidP="00D016E4">
            <w:pPr>
              <w:spacing w:line="276" w:lineRule="auto"/>
              <w:jc w:val="both"/>
              <w:rPr>
                <w:rFonts w:ascii="NobelCE Bk" w:hAnsi="NobelCE Bk" w:cs="NobelCE-Light"/>
                <w:b/>
                <w:bCs/>
                <w:sz w:val="28"/>
                <w:szCs w:val="26"/>
              </w:rPr>
            </w:pPr>
            <w:r w:rsidRPr="00EB6614">
              <w:rPr>
                <w:rFonts w:ascii="NobelCE Bk" w:hAnsi="NobelCE Bk" w:cs="NobelCE-Light"/>
                <w:b/>
                <w:bCs/>
                <w:sz w:val="28"/>
                <w:szCs w:val="26"/>
              </w:rPr>
              <w:t>LUXURY</w:t>
            </w:r>
          </w:p>
          <w:p w14:paraId="7D480038" w14:textId="5F8C1600" w:rsidR="007B0F98" w:rsidRPr="00EB6614" w:rsidRDefault="007B0F98" w:rsidP="00D016E4">
            <w:pPr>
              <w:spacing w:line="276" w:lineRule="auto"/>
              <w:jc w:val="both"/>
              <w:rPr>
                <w:rFonts w:ascii="NobelCE Bk" w:hAnsi="NobelCE Bk" w:cs="NobelCE-Light"/>
                <w:color w:val="FFFFFF" w:themeColor="background1"/>
                <w:sz w:val="22"/>
                <w:szCs w:val="22"/>
              </w:rPr>
            </w:pPr>
            <w:r w:rsidRPr="00EB6614">
              <w:rPr>
                <w:rFonts w:ascii="NobelCE Bk" w:hAnsi="NobelCE Bk" w:cs="NobelCE-Light"/>
                <w:sz w:val="22"/>
                <w:szCs w:val="22"/>
              </w:rPr>
              <w:t>Įranga papildanti PREMIUM komplektaciją</w:t>
            </w:r>
          </w:p>
        </w:tc>
      </w:tr>
      <w:tr w:rsidR="00D016E4" w:rsidRPr="002F1D1B" w14:paraId="7FD83513" w14:textId="77777777" w:rsidTr="00EB6614">
        <w:trPr>
          <w:trHeight w:val="22"/>
        </w:trPr>
        <w:tc>
          <w:tcPr>
            <w:tcW w:w="4961" w:type="dxa"/>
            <w:tcBorders>
              <w:top w:val="single" w:sz="12" w:space="0" w:color="auto"/>
            </w:tcBorders>
          </w:tcPr>
          <w:p w14:paraId="16A98175" w14:textId="5E2939C3" w:rsidR="00D016E4" w:rsidRPr="00EB6614" w:rsidRDefault="007B0F98" w:rsidP="00D016E4">
            <w:pPr>
              <w:spacing w:line="276" w:lineRule="auto"/>
              <w:jc w:val="both"/>
              <w:rPr>
                <w:rFonts w:ascii="NobelCE Lt" w:hAnsi="NobelCE Lt" w:cs="NobelCE-Light"/>
                <w:sz w:val="22"/>
                <w:szCs w:val="22"/>
              </w:rPr>
            </w:pPr>
            <w:r w:rsidRPr="00EB6614">
              <w:rPr>
                <w:rFonts w:ascii="NobelCE Lt" w:hAnsi="NobelCE Lt" w:cs="NobelCE-Light"/>
                <w:sz w:val="22"/>
                <w:szCs w:val="22"/>
              </w:rPr>
              <w:t>Trijų lęšių projekciniai priekiniai TRIPLE - LED žibintai</w:t>
            </w:r>
          </w:p>
        </w:tc>
      </w:tr>
      <w:tr w:rsidR="007B0F98" w:rsidRPr="002F1D1B" w14:paraId="37666947" w14:textId="77777777" w:rsidTr="00EB6614">
        <w:trPr>
          <w:trHeight w:val="22"/>
        </w:trPr>
        <w:tc>
          <w:tcPr>
            <w:tcW w:w="4961" w:type="dxa"/>
          </w:tcPr>
          <w:p w14:paraId="3C1CC961" w14:textId="1031881B" w:rsidR="007B0F98" w:rsidRPr="00EB6614" w:rsidRDefault="007B0F98" w:rsidP="007B0F98">
            <w:pPr>
              <w:spacing w:line="276" w:lineRule="auto"/>
              <w:jc w:val="both"/>
              <w:rPr>
                <w:rFonts w:ascii="NobelCE Lt" w:hAnsi="NobelCE Lt" w:cs="NobelCE-Light"/>
                <w:sz w:val="22"/>
                <w:szCs w:val="22"/>
              </w:rPr>
            </w:pPr>
            <w:r w:rsidRPr="00EB6614">
              <w:rPr>
                <w:rFonts w:ascii="NobelCE Lt" w:hAnsi="NobelCE Lt" w:cs="NobelCE-Light"/>
                <w:sz w:val="22"/>
                <w:szCs w:val="22"/>
              </w:rPr>
              <w:t>Dinaminis priekinių žibintų aukščio reguliavimas</w:t>
            </w:r>
          </w:p>
        </w:tc>
      </w:tr>
      <w:tr w:rsidR="007B0F98" w:rsidRPr="002F1D1B" w14:paraId="268502F4" w14:textId="77777777" w:rsidTr="00EB6614">
        <w:trPr>
          <w:trHeight w:val="22"/>
        </w:trPr>
        <w:tc>
          <w:tcPr>
            <w:tcW w:w="4961" w:type="dxa"/>
          </w:tcPr>
          <w:p w14:paraId="66AA18C4" w14:textId="36A5E27E" w:rsidR="007B0F98" w:rsidRPr="00EB6614" w:rsidRDefault="007B0F98" w:rsidP="007B0F98">
            <w:pPr>
              <w:spacing w:line="276" w:lineRule="auto"/>
              <w:jc w:val="both"/>
              <w:rPr>
                <w:rFonts w:ascii="NobelCE Lt" w:hAnsi="NobelCE Lt" w:cs="NobelCE-Light"/>
                <w:sz w:val="22"/>
                <w:szCs w:val="22"/>
              </w:rPr>
            </w:pPr>
            <w:r w:rsidRPr="00EB6614">
              <w:rPr>
                <w:rFonts w:ascii="NobelCE Lt" w:hAnsi="NobelCE Lt" w:cs="NobelCE-Light"/>
                <w:sz w:val="22"/>
                <w:szCs w:val="22"/>
              </w:rPr>
              <w:t>LED priekinės posūkių šviesos</w:t>
            </w:r>
          </w:p>
        </w:tc>
      </w:tr>
      <w:tr w:rsidR="007B0F98" w:rsidRPr="002F1D1B" w14:paraId="4C4506BD" w14:textId="77777777" w:rsidTr="00EB6614">
        <w:trPr>
          <w:trHeight w:val="22"/>
        </w:trPr>
        <w:tc>
          <w:tcPr>
            <w:tcW w:w="4961" w:type="dxa"/>
          </w:tcPr>
          <w:p w14:paraId="192C1C43" w14:textId="60CACEA0" w:rsidR="007B0F98" w:rsidRPr="00EB6614" w:rsidRDefault="007B0F98" w:rsidP="007B0F98">
            <w:pPr>
              <w:spacing w:line="276" w:lineRule="auto"/>
              <w:jc w:val="both"/>
              <w:rPr>
                <w:rFonts w:ascii="NobelCE Lt" w:hAnsi="NobelCE Lt" w:cs="NobelCE-Light"/>
                <w:sz w:val="22"/>
                <w:szCs w:val="22"/>
              </w:rPr>
            </w:pPr>
            <w:r w:rsidRPr="00EB6614">
              <w:rPr>
                <w:rFonts w:ascii="NobelCE Lt" w:hAnsi="NobelCE Lt" w:cs="NobelCE-Light"/>
                <w:sz w:val="22"/>
                <w:szCs w:val="22"/>
              </w:rPr>
              <w:t>Priekinių durelių dvigubi stiklai</w:t>
            </w:r>
          </w:p>
        </w:tc>
      </w:tr>
      <w:tr w:rsidR="007B0F98" w:rsidRPr="002F1D1B" w14:paraId="54E7102F" w14:textId="77777777" w:rsidTr="00EB6614">
        <w:trPr>
          <w:trHeight w:val="22"/>
        </w:trPr>
        <w:tc>
          <w:tcPr>
            <w:tcW w:w="4961" w:type="dxa"/>
          </w:tcPr>
          <w:p w14:paraId="10B0422A" w14:textId="29143A5B" w:rsidR="007B0F98" w:rsidRPr="00EB6614" w:rsidRDefault="007B0F98" w:rsidP="007B0F98">
            <w:pPr>
              <w:spacing w:line="276" w:lineRule="auto"/>
              <w:jc w:val="both"/>
              <w:rPr>
                <w:rFonts w:ascii="NobelCE Lt" w:hAnsi="NobelCE Lt" w:cs="NobelCE-Light"/>
                <w:sz w:val="22"/>
                <w:szCs w:val="22"/>
              </w:rPr>
            </w:pPr>
            <w:r w:rsidRPr="00EB6614">
              <w:rPr>
                <w:rFonts w:ascii="NobelCE Lt" w:hAnsi="NobelCE Lt" w:cs="NobelCE-Light"/>
                <w:sz w:val="22"/>
                <w:szCs w:val="22"/>
              </w:rPr>
              <w:t>Automatiškai užsilenkiantys išoriniai durų veidrodėliai (užrakinant / atrakinant) su atbulinės pusės atlenkimo funkcija</w:t>
            </w:r>
          </w:p>
        </w:tc>
      </w:tr>
      <w:tr w:rsidR="007B0F98" w:rsidRPr="002F1D1B" w14:paraId="7836A6B8" w14:textId="77777777" w:rsidTr="00EB6614">
        <w:trPr>
          <w:trHeight w:val="22"/>
        </w:trPr>
        <w:tc>
          <w:tcPr>
            <w:tcW w:w="4961" w:type="dxa"/>
          </w:tcPr>
          <w:p w14:paraId="71B9992F" w14:textId="3EAA5D98" w:rsidR="007B0F98" w:rsidRPr="00EB6614" w:rsidRDefault="007B0F98" w:rsidP="007B0F98">
            <w:pPr>
              <w:spacing w:line="276" w:lineRule="auto"/>
              <w:jc w:val="both"/>
              <w:rPr>
                <w:rFonts w:ascii="NobelCE Lt" w:hAnsi="NobelCE Lt" w:cs="NobelCE-Light"/>
                <w:sz w:val="22"/>
                <w:szCs w:val="22"/>
              </w:rPr>
            </w:pPr>
            <w:r w:rsidRPr="00EB6614">
              <w:rPr>
                <w:rFonts w:ascii="NobelCE Lt" w:hAnsi="NobelCE Lt" w:cs="NobelCE-Light"/>
                <w:sz w:val="22"/>
                <w:szCs w:val="22"/>
              </w:rPr>
              <w:t>Elektrochromatinis (automatiškai pritemdomas) vairuotojo durelių veidrodėlis</w:t>
            </w:r>
          </w:p>
        </w:tc>
      </w:tr>
      <w:tr w:rsidR="007B0F98" w:rsidRPr="002F1D1B" w14:paraId="2843426B" w14:textId="77777777" w:rsidTr="00EB6614">
        <w:trPr>
          <w:trHeight w:val="22"/>
        </w:trPr>
        <w:tc>
          <w:tcPr>
            <w:tcW w:w="4961" w:type="dxa"/>
          </w:tcPr>
          <w:p w14:paraId="5D768E70" w14:textId="03C412A2" w:rsidR="007B0F98" w:rsidRPr="00EB6614" w:rsidRDefault="007B0F98" w:rsidP="007B0F98">
            <w:pPr>
              <w:spacing w:line="276" w:lineRule="auto"/>
              <w:jc w:val="both"/>
              <w:rPr>
                <w:rFonts w:ascii="NobelCE Lt" w:hAnsi="NobelCE Lt" w:cs="NobelCE-Light"/>
                <w:sz w:val="22"/>
                <w:szCs w:val="22"/>
              </w:rPr>
            </w:pPr>
            <w:r w:rsidRPr="00EB6614">
              <w:rPr>
                <w:rFonts w:ascii="NobelCE Lt" w:hAnsi="NobelCE Lt" w:cs="NobelCE-Light"/>
                <w:sz w:val="22"/>
                <w:szCs w:val="22"/>
              </w:rPr>
              <w:t>Kėbulo spalvos ratų arkų apdaila</w:t>
            </w:r>
          </w:p>
        </w:tc>
      </w:tr>
      <w:tr w:rsidR="007B0F98" w:rsidRPr="002F1D1B" w14:paraId="3477F9B1" w14:textId="77777777" w:rsidTr="00EB6614">
        <w:trPr>
          <w:trHeight w:val="22"/>
        </w:trPr>
        <w:tc>
          <w:tcPr>
            <w:tcW w:w="4961" w:type="dxa"/>
          </w:tcPr>
          <w:p w14:paraId="57460699" w14:textId="459A16F4" w:rsidR="007B0F98" w:rsidRPr="00EB6614" w:rsidRDefault="002E52FE" w:rsidP="007B0F98">
            <w:pPr>
              <w:spacing w:line="276" w:lineRule="auto"/>
              <w:jc w:val="both"/>
              <w:rPr>
                <w:rFonts w:ascii="NobelCE Lt" w:hAnsi="NobelCE Lt" w:cs="NobelCE-Light"/>
                <w:sz w:val="22"/>
                <w:szCs w:val="22"/>
              </w:rPr>
            </w:pPr>
            <w:r w:rsidRPr="00EB6614">
              <w:rPr>
                <w:rFonts w:ascii="NobelCE Lt" w:hAnsi="NobelCE Lt" w:cs="NobelCE-Light"/>
                <w:sz w:val="22"/>
                <w:szCs w:val="22"/>
              </w:rPr>
              <w:t>Prisitaikanti automatinė tolimųjų šiesų sistema „Adaptive High Beam“ (AHS)</w:t>
            </w:r>
          </w:p>
        </w:tc>
      </w:tr>
      <w:tr w:rsidR="00810C97" w:rsidRPr="002F1D1B" w14:paraId="4FB7EE26" w14:textId="77777777" w:rsidTr="00EB6614">
        <w:trPr>
          <w:trHeight w:val="22"/>
        </w:trPr>
        <w:tc>
          <w:tcPr>
            <w:tcW w:w="4961" w:type="dxa"/>
          </w:tcPr>
          <w:p w14:paraId="27A3BDDF" w14:textId="05741A07" w:rsidR="00810C97" w:rsidRPr="00EB6614" w:rsidRDefault="00810C97" w:rsidP="007B0F98">
            <w:pPr>
              <w:spacing w:line="276" w:lineRule="auto"/>
              <w:jc w:val="both"/>
              <w:rPr>
                <w:rFonts w:ascii="NobelCE Lt" w:hAnsi="NobelCE Lt" w:cs="NobelCE-Light"/>
                <w:sz w:val="22"/>
                <w:szCs w:val="22"/>
              </w:rPr>
            </w:pPr>
            <w:r w:rsidRPr="00EB6614">
              <w:rPr>
                <w:rFonts w:ascii="NobelCE Lt" w:hAnsi="NobelCE Lt" w:cs="NobelCE-Light"/>
                <w:sz w:val="22"/>
                <w:szCs w:val="22"/>
              </w:rPr>
              <w:t>HUD - spalvotas projektorius priekiniame lange</w:t>
            </w:r>
          </w:p>
        </w:tc>
      </w:tr>
      <w:tr w:rsidR="007B0F98" w:rsidRPr="002F1D1B" w14:paraId="13168391" w14:textId="77777777" w:rsidTr="00EB6614">
        <w:trPr>
          <w:trHeight w:val="22"/>
        </w:trPr>
        <w:tc>
          <w:tcPr>
            <w:tcW w:w="4961" w:type="dxa"/>
          </w:tcPr>
          <w:p w14:paraId="53B2F2B9" w14:textId="28270B56" w:rsidR="007B0F98" w:rsidRPr="00EB6614" w:rsidRDefault="002E52FE" w:rsidP="007B0F98">
            <w:pPr>
              <w:spacing w:line="276" w:lineRule="auto"/>
              <w:jc w:val="both"/>
              <w:rPr>
                <w:rFonts w:ascii="NobelCE Lt" w:hAnsi="NobelCE Lt" w:cs="NobelCE-Light"/>
                <w:sz w:val="22"/>
                <w:szCs w:val="22"/>
              </w:rPr>
            </w:pPr>
            <w:r w:rsidRPr="00EB6614">
              <w:rPr>
                <w:rFonts w:ascii="NobelCE Lt" w:hAnsi="NobelCE Lt" w:cs="NobelCE-Light"/>
                <w:sz w:val="22"/>
                <w:szCs w:val="22"/>
              </w:rPr>
              <w:t>360° „panoraminis” automobilio aplinkos vaizdas “Panoramic View Monitor (PVM)”</w:t>
            </w:r>
          </w:p>
        </w:tc>
      </w:tr>
      <w:tr w:rsidR="007B0F98" w:rsidRPr="002F1D1B" w14:paraId="75FDF866" w14:textId="77777777" w:rsidTr="00EB6614">
        <w:trPr>
          <w:trHeight w:val="22"/>
        </w:trPr>
        <w:tc>
          <w:tcPr>
            <w:tcW w:w="4961" w:type="dxa"/>
          </w:tcPr>
          <w:p w14:paraId="35902591" w14:textId="15441BEF" w:rsidR="007B0F98" w:rsidRPr="00EB6614" w:rsidRDefault="002E52FE" w:rsidP="007B0F98">
            <w:pPr>
              <w:spacing w:line="276" w:lineRule="auto"/>
              <w:jc w:val="both"/>
              <w:rPr>
                <w:rFonts w:ascii="NobelCE Lt" w:hAnsi="NobelCE Lt" w:cs="NobelCE-Light"/>
                <w:sz w:val="22"/>
                <w:szCs w:val="22"/>
              </w:rPr>
            </w:pPr>
            <w:r w:rsidRPr="00EB6614">
              <w:rPr>
                <w:rFonts w:ascii="NobelCE Lt" w:hAnsi="NobelCE Lt" w:cs="NobelCE-Light"/>
                <w:sz w:val="22"/>
                <w:szCs w:val="22"/>
              </w:rPr>
              <w:t>13 garsiakalbių Mark Levinson® „Premium Surround Sound System“ erdvinio garso sistema</w:t>
            </w:r>
          </w:p>
        </w:tc>
      </w:tr>
      <w:tr w:rsidR="002E52FE" w:rsidRPr="002F1D1B" w14:paraId="01ACB9F0" w14:textId="77777777" w:rsidTr="00EB6614">
        <w:trPr>
          <w:trHeight w:val="22"/>
        </w:trPr>
        <w:tc>
          <w:tcPr>
            <w:tcW w:w="4961" w:type="dxa"/>
          </w:tcPr>
          <w:p w14:paraId="715269AB" w14:textId="49A49E9A" w:rsidR="002E52FE" w:rsidRPr="00EB6614" w:rsidRDefault="002E52FE" w:rsidP="007B0F98">
            <w:pPr>
              <w:spacing w:line="276" w:lineRule="auto"/>
              <w:jc w:val="both"/>
              <w:rPr>
                <w:rFonts w:ascii="NobelCE Lt" w:hAnsi="NobelCE Lt" w:cs="NobelCE-Light"/>
                <w:sz w:val="22"/>
                <w:szCs w:val="22"/>
              </w:rPr>
            </w:pPr>
            <w:r w:rsidRPr="00EB6614">
              <w:rPr>
                <w:rFonts w:ascii="NobelCE Lt" w:hAnsi="NobelCE Lt" w:cs="NobelCE-Light"/>
                <w:sz w:val="22"/>
                <w:szCs w:val="22"/>
              </w:rPr>
              <w:t>Vairuotojo sėdynė su 3-jų padėčių atmintimi (sėdynė, vairas, išoriniai veidrodėliai)</w:t>
            </w:r>
          </w:p>
        </w:tc>
      </w:tr>
      <w:tr w:rsidR="002E52FE" w:rsidRPr="002F1D1B" w14:paraId="06BD1708" w14:textId="77777777" w:rsidTr="00EB6614">
        <w:trPr>
          <w:trHeight w:val="22"/>
        </w:trPr>
        <w:tc>
          <w:tcPr>
            <w:tcW w:w="4961" w:type="dxa"/>
          </w:tcPr>
          <w:p w14:paraId="44FBB0DE" w14:textId="21C3935D" w:rsidR="002E52FE" w:rsidRPr="00EB6614" w:rsidRDefault="002E52FE" w:rsidP="002E52FE">
            <w:pPr>
              <w:spacing w:line="276" w:lineRule="auto"/>
              <w:jc w:val="both"/>
              <w:rPr>
                <w:rFonts w:ascii="NobelCE Lt" w:hAnsi="NobelCE Lt" w:cs="NobelCE-Light"/>
                <w:sz w:val="22"/>
                <w:szCs w:val="22"/>
              </w:rPr>
            </w:pPr>
            <w:r w:rsidRPr="00EB6614">
              <w:rPr>
                <w:rFonts w:ascii="NobelCE Lt" w:hAnsi="NobelCE Lt" w:cs="NobelCE-Light"/>
                <w:sz w:val="22"/>
                <w:szCs w:val="22"/>
              </w:rPr>
              <w:lastRenderedPageBreak/>
              <w:t>Vėsinamos priekinės sėdynės</w:t>
            </w:r>
          </w:p>
        </w:tc>
      </w:tr>
      <w:tr w:rsidR="002E52FE" w:rsidRPr="002F1D1B" w14:paraId="5915D04B" w14:textId="77777777" w:rsidTr="00EB6614">
        <w:trPr>
          <w:trHeight w:val="22"/>
        </w:trPr>
        <w:tc>
          <w:tcPr>
            <w:tcW w:w="4961" w:type="dxa"/>
          </w:tcPr>
          <w:p w14:paraId="124AC28A" w14:textId="7395C97E" w:rsidR="002E52FE" w:rsidRPr="00EB6614" w:rsidRDefault="002E52FE" w:rsidP="002E52FE">
            <w:pPr>
              <w:spacing w:line="276" w:lineRule="auto"/>
              <w:jc w:val="both"/>
              <w:rPr>
                <w:rFonts w:ascii="NobelCE Lt" w:hAnsi="NobelCE Lt" w:cs="NobelCE-Light"/>
                <w:sz w:val="22"/>
                <w:szCs w:val="22"/>
              </w:rPr>
            </w:pPr>
            <w:r w:rsidRPr="00EB6614">
              <w:rPr>
                <w:rFonts w:ascii="NobelCE Lt" w:hAnsi="NobelCE Lt" w:cs="NobelCE-Light"/>
                <w:sz w:val="22"/>
                <w:szCs w:val="22"/>
              </w:rPr>
              <w:t>Lengvo įlipimo / išlipimo funkcija (vairo ir vairuotojo sėdynės atsitraukimas / pritraukimas)</w:t>
            </w:r>
          </w:p>
        </w:tc>
      </w:tr>
      <w:tr w:rsidR="002E52FE" w:rsidRPr="002F1D1B" w14:paraId="4A94580F" w14:textId="77777777" w:rsidTr="00EB6614">
        <w:trPr>
          <w:trHeight w:val="22"/>
        </w:trPr>
        <w:tc>
          <w:tcPr>
            <w:tcW w:w="4961" w:type="dxa"/>
          </w:tcPr>
          <w:p w14:paraId="3F8E20FD" w14:textId="510AB5F1" w:rsidR="002E52FE" w:rsidRPr="00EB6614" w:rsidRDefault="002E52FE" w:rsidP="002E52FE">
            <w:pPr>
              <w:spacing w:line="276" w:lineRule="auto"/>
              <w:jc w:val="both"/>
              <w:rPr>
                <w:rFonts w:ascii="NobelCE Lt" w:hAnsi="NobelCE Lt" w:cs="NobelCE-Light"/>
                <w:sz w:val="22"/>
                <w:szCs w:val="22"/>
              </w:rPr>
            </w:pPr>
            <w:r w:rsidRPr="00EB6614">
              <w:rPr>
                <w:rFonts w:ascii="NobelCE Lt" w:hAnsi="NobelCE Lt" w:cs="NobelCE-Light"/>
                <w:sz w:val="22"/>
                <w:szCs w:val="22"/>
              </w:rPr>
              <w:t>Lexus Climate Concierge – automatiškai šildomos ir vėsinamos priekinės sėdynės</w:t>
            </w:r>
          </w:p>
        </w:tc>
      </w:tr>
      <w:tr w:rsidR="002E52FE" w:rsidRPr="002F1D1B" w14:paraId="0AD0303F" w14:textId="77777777" w:rsidTr="00EB6614">
        <w:trPr>
          <w:trHeight w:val="22"/>
        </w:trPr>
        <w:tc>
          <w:tcPr>
            <w:tcW w:w="4961" w:type="dxa"/>
          </w:tcPr>
          <w:p w14:paraId="7EF4A7A4" w14:textId="376D24C4" w:rsidR="002E52FE" w:rsidRPr="00EB6614" w:rsidRDefault="002E52FE" w:rsidP="002E52FE">
            <w:pPr>
              <w:spacing w:line="276" w:lineRule="auto"/>
              <w:jc w:val="both"/>
              <w:rPr>
                <w:rFonts w:ascii="NobelCE Lt" w:hAnsi="NobelCE Lt" w:cs="NobelCE-Light"/>
                <w:sz w:val="22"/>
                <w:szCs w:val="22"/>
              </w:rPr>
            </w:pPr>
            <w:r w:rsidRPr="00EB6614">
              <w:rPr>
                <w:rFonts w:ascii="NobelCE Lt" w:hAnsi="NobelCE Lt" w:cs="NobelCE-Light"/>
                <w:sz w:val="22"/>
                <w:szCs w:val="22"/>
              </w:rPr>
              <w:t>Priekinė centrinė konsolė – HAIRLINE METALLIC</w:t>
            </w:r>
          </w:p>
        </w:tc>
      </w:tr>
      <w:tr w:rsidR="002E52FE" w:rsidRPr="002F1D1B" w14:paraId="3432CC9D" w14:textId="77777777" w:rsidTr="00EB6614">
        <w:trPr>
          <w:trHeight w:val="22"/>
        </w:trPr>
        <w:tc>
          <w:tcPr>
            <w:tcW w:w="4961" w:type="dxa"/>
          </w:tcPr>
          <w:p w14:paraId="554ADDFB" w14:textId="094D221E" w:rsidR="002E52FE" w:rsidRPr="00EB6614" w:rsidRDefault="002E52FE" w:rsidP="002E52FE">
            <w:pPr>
              <w:spacing w:line="276" w:lineRule="auto"/>
              <w:jc w:val="both"/>
              <w:rPr>
                <w:rFonts w:ascii="NobelCE Lt" w:hAnsi="NobelCE Lt" w:cs="NobelCE-Light"/>
                <w:sz w:val="22"/>
                <w:szCs w:val="22"/>
              </w:rPr>
            </w:pPr>
            <w:r w:rsidRPr="00EB6614">
              <w:rPr>
                <w:rFonts w:ascii="NobelCE Lt" w:hAnsi="NobelCE Lt" w:cs="NobelCE-Light"/>
                <w:sz w:val="22"/>
                <w:szCs w:val="22"/>
              </w:rPr>
              <w:t>Prietaisų skydelio intarpas  - HAIRLINE METALLIC</w:t>
            </w:r>
          </w:p>
        </w:tc>
      </w:tr>
      <w:tr w:rsidR="002E52FE" w:rsidRPr="002F1D1B" w14:paraId="2CB1B61A" w14:textId="77777777" w:rsidTr="00EB6614">
        <w:trPr>
          <w:trHeight w:val="22"/>
        </w:trPr>
        <w:tc>
          <w:tcPr>
            <w:tcW w:w="4961" w:type="dxa"/>
          </w:tcPr>
          <w:p w14:paraId="7F4C49A2" w14:textId="078E925C" w:rsidR="002E52FE" w:rsidRPr="00EB6614" w:rsidRDefault="002E52FE" w:rsidP="002E52FE">
            <w:pPr>
              <w:spacing w:line="276" w:lineRule="auto"/>
              <w:jc w:val="both"/>
              <w:rPr>
                <w:rFonts w:ascii="NobelCE Lt" w:hAnsi="NobelCE Lt" w:cs="NobelCE-Light"/>
                <w:sz w:val="22"/>
                <w:szCs w:val="22"/>
              </w:rPr>
            </w:pPr>
            <w:r w:rsidRPr="00EB6614">
              <w:rPr>
                <w:rFonts w:ascii="NobelCE Lt" w:hAnsi="NobelCE Lt" w:cs="NobelCE-Light"/>
                <w:sz w:val="22"/>
                <w:szCs w:val="22"/>
                <w:lang w:eastAsia="en-US"/>
              </w:rPr>
              <w:t>Nerūdijančio plieno slenksčių apdailos plokštelės su LEXUS logotipu (priekinės durelės)</w:t>
            </w:r>
          </w:p>
        </w:tc>
      </w:tr>
      <w:tr w:rsidR="00034322" w:rsidRPr="002F1D1B" w14:paraId="6C28C411" w14:textId="77777777" w:rsidTr="00EB6614">
        <w:trPr>
          <w:trHeight w:val="22"/>
        </w:trPr>
        <w:tc>
          <w:tcPr>
            <w:tcW w:w="4961" w:type="dxa"/>
            <w:shd w:val="clear" w:color="auto" w:fill="DFE3EE"/>
          </w:tcPr>
          <w:p w14:paraId="7B733299" w14:textId="77777777" w:rsidR="00034322" w:rsidRPr="00EB6614" w:rsidRDefault="00034322" w:rsidP="002E52FE">
            <w:pPr>
              <w:spacing w:line="276" w:lineRule="auto"/>
              <w:jc w:val="both"/>
              <w:rPr>
                <w:rFonts w:ascii="NobelCE Bk" w:hAnsi="NobelCE Bk" w:cs="NobelCE-Light"/>
                <w:b/>
                <w:bCs/>
                <w:sz w:val="24"/>
                <w:szCs w:val="24"/>
              </w:rPr>
            </w:pPr>
            <w:r w:rsidRPr="00EB6614">
              <w:rPr>
                <w:rFonts w:ascii="NobelCE Bk" w:hAnsi="NobelCE Bk" w:cs="NobelCE-Light"/>
                <w:b/>
                <w:bCs/>
                <w:sz w:val="24"/>
                <w:szCs w:val="24"/>
              </w:rPr>
              <w:t>Opcija: STOGLANGIS</w:t>
            </w:r>
          </w:p>
          <w:p w14:paraId="60E92B23" w14:textId="36F66231" w:rsidR="00034322" w:rsidRPr="00EB6614" w:rsidRDefault="00034322" w:rsidP="002E52FE">
            <w:pPr>
              <w:spacing w:line="276" w:lineRule="auto"/>
              <w:jc w:val="both"/>
              <w:rPr>
                <w:rFonts w:ascii="NobelCE Bk" w:hAnsi="NobelCE Bk" w:cs="NobelCE-Light"/>
                <w:sz w:val="22"/>
                <w:szCs w:val="22"/>
              </w:rPr>
            </w:pPr>
            <w:r w:rsidRPr="00EB6614">
              <w:rPr>
                <w:rFonts w:ascii="NobelCE Bk" w:hAnsi="NobelCE Bk" w:cs="NobelCE-Light"/>
                <w:sz w:val="22"/>
                <w:szCs w:val="22"/>
              </w:rPr>
              <w:t>Papildo F SPORT arba LUXURY komplektacijas</w:t>
            </w:r>
          </w:p>
        </w:tc>
      </w:tr>
      <w:tr w:rsidR="00034322" w:rsidRPr="002F1D1B" w14:paraId="5B34F32E" w14:textId="77777777" w:rsidTr="00EB6614">
        <w:trPr>
          <w:trHeight w:val="22"/>
        </w:trPr>
        <w:tc>
          <w:tcPr>
            <w:tcW w:w="4961" w:type="dxa"/>
          </w:tcPr>
          <w:p w14:paraId="7A31952E" w14:textId="1A6AD424" w:rsidR="00034322" w:rsidRPr="00EB6614" w:rsidRDefault="00034322" w:rsidP="002E52FE">
            <w:pPr>
              <w:spacing w:line="276" w:lineRule="auto"/>
              <w:jc w:val="both"/>
              <w:rPr>
                <w:rFonts w:ascii="NobelCE Lt" w:hAnsi="NobelCE Lt" w:cs="NobelCE-Light"/>
                <w:sz w:val="22"/>
                <w:szCs w:val="22"/>
              </w:rPr>
            </w:pPr>
            <w:r w:rsidRPr="00EB6614">
              <w:rPr>
                <w:rFonts w:ascii="NobelCE Lt" w:hAnsi="NobelCE Lt" w:cs="NobelCE-Light"/>
                <w:sz w:val="22"/>
                <w:szCs w:val="22"/>
              </w:rPr>
              <w:t>Stiklinis stoglangis, elektra pakreipiamas ir (arba) stumdomas su rankiniu būdu valdoma stoglangio žaliuze</w:t>
            </w:r>
          </w:p>
        </w:tc>
      </w:tr>
    </w:tbl>
    <w:p w14:paraId="37B4036F" w14:textId="77777777" w:rsidR="00197736" w:rsidRPr="00197736" w:rsidRDefault="00197736" w:rsidP="00197736">
      <w:pPr>
        <w:rPr>
          <w:rFonts w:ascii="NobelCE Lt" w:hAnsi="NobelCE Lt" w:cs="NobelCE-Light"/>
          <w:sz w:val="24"/>
        </w:rPr>
        <w:sectPr w:rsidR="00197736" w:rsidRPr="00197736" w:rsidSect="00197736">
          <w:type w:val="continuous"/>
          <w:pgSz w:w="11906" w:h="16838"/>
          <w:pgMar w:top="922" w:right="827" w:bottom="2127" w:left="589" w:header="432" w:footer="414" w:gutter="0"/>
          <w:cols w:num="2" w:space="708"/>
          <w:titlePg/>
          <w:docGrid w:linePitch="360"/>
        </w:sectPr>
      </w:pPr>
    </w:p>
    <w:p w14:paraId="05F241B5" w14:textId="77777777" w:rsidR="00B50AC8" w:rsidRDefault="00B50AC8" w:rsidP="00AB0488">
      <w:pPr>
        <w:jc w:val="both"/>
        <w:rPr>
          <w:rFonts w:ascii="NobelCE Bk" w:hAnsi="NobelCE Bk" w:cs="Nobel-Light"/>
          <w:b/>
          <w:sz w:val="36"/>
          <w:szCs w:val="36"/>
        </w:rPr>
      </w:pPr>
    </w:p>
    <w:p w14:paraId="2DEA7075" w14:textId="77777777" w:rsidR="00EB6614" w:rsidRDefault="00EB6614" w:rsidP="00AB0488">
      <w:pPr>
        <w:jc w:val="both"/>
        <w:rPr>
          <w:rFonts w:ascii="NobelCE Bk" w:hAnsi="NobelCE Bk" w:cs="Nobel-Light"/>
          <w:b/>
          <w:sz w:val="36"/>
          <w:szCs w:val="36"/>
        </w:rPr>
      </w:pPr>
    </w:p>
    <w:p w14:paraId="1A35F157" w14:textId="77777777" w:rsidR="00EB6614" w:rsidRDefault="00EB6614" w:rsidP="00AB0488">
      <w:pPr>
        <w:jc w:val="both"/>
        <w:rPr>
          <w:rFonts w:ascii="NobelCE Bk" w:hAnsi="NobelCE Bk" w:cs="Nobel-Light"/>
          <w:b/>
          <w:sz w:val="36"/>
          <w:szCs w:val="36"/>
        </w:rPr>
      </w:pPr>
    </w:p>
    <w:p w14:paraId="7D6E05E6" w14:textId="77777777" w:rsidR="00EB6614" w:rsidRDefault="00EB6614" w:rsidP="00AB0488">
      <w:pPr>
        <w:jc w:val="both"/>
        <w:rPr>
          <w:rFonts w:ascii="NobelCE Bk" w:hAnsi="NobelCE Bk" w:cs="Nobel-Light"/>
          <w:b/>
          <w:sz w:val="36"/>
          <w:szCs w:val="36"/>
        </w:rPr>
      </w:pPr>
    </w:p>
    <w:p w14:paraId="766D147F" w14:textId="77777777" w:rsidR="00EB6614" w:rsidRDefault="00EB6614" w:rsidP="00AB0488">
      <w:pPr>
        <w:jc w:val="both"/>
        <w:rPr>
          <w:rFonts w:ascii="NobelCE Bk" w:hAnsi="NobelCE Bk" w:cs="Nobel-Light"/>
          <w:b/>
          <w:sz w:val="36"/>
          <w:szCs w:val="36"/>
        </w:rPr>
      </w:pPr>
    </w:p>
    <w:p w14:paraId="1FC971D3" w14:textId="00E543F7" w:rsidR="000354D6" w:rsidRPr="00197736" w:rsidRDefault="000354D6" w:rsidP="00AB0488">
      <w:pPr>
        <w:jc w:val="both"/>
        <w:rPr>
          <w:rFonts w:ascii="NobelCE Bk" w:hAnsi="NobelCE Bk" w:cs="Nobel-Light"/>
          <w:b/>
          <w:sz w:val="36"/>
          <w:szCs w:val="36"/>
        </w:rPr>
      </w:pPr>
      <w:r w:rsidRPr="00197736">
        <w:rPr>
          <w:rFonts w:ascii="NobelCE Bk" w:hAnsi="NobelCE Bk" w:cs="Nobel-Light"/>
          <w:b/>
          <w:sz w:val="36"/>
          <w:szCs w:val="36"/>
        </w:rPr>
        <w:t>Techniniai duomenys</w:t>
      </w:r>
    </w:p>
    <w:p w14:paraId="6A019619" w14:textId="77777777" w:rsidR="000354D6" w:rsidRDefault="000354D6" w:rsidP="00AB0488">
      <w:pPr>
        <w:jc w:val="both"/>
        <w:rPr>
          <w:rFonts w:ascii="NobelCE Bk" w:hAnsi="NobelCE Bk" w:cs="Nobel-Light"/>
          <w:sz w:val="36"/>
          <w:szCs w:val="36"/>
        </w:rPr>
        <w:sectPr w:rsidR="000354D6" w:rsidSect="00F302C7">
          <w:type w:val="continuous"/>
          <w:pgSz w:w="11906" w:h="16838"/>
          <w:pgMar w:top="922" w:right="827" w:bottom="1787" w:left="589" w:header="432" w:footer="414" w:gutter="0"/>
          <w:cols w:space="708"/>
          <w:titlePg/>
          <w:docGrid w:linePitch="360"/>
        </w:sectPr>
      </w:pPr>
    </w:p>
    <w:p w14:paraId="36FEF3A0" w14:textId="77777777" w:rsidR="000354D6" w:rsidRDefault="000354D6" w:rsidP="00AB0488">
      <w:pPr>
        <w:jc w:val="both"/>
        <w:rPr>
          <w:rFonts w:ascii="NobelCE Bk" w:hAnsi="NobelCE Bk" w:cs="Nobel-Light"/>
          <w:b/>
          <w:bCs/>
          <w:sz w:val="22"/>
          <w:szCs w:val="22"/>
        </w:rPr>
        <w:sectPr w:rsidR="000354D6" w:rsidSect="00BB7CDC">
          <w:type w:val="continuous"/>
          <w:pgSz w:w="11906" w:h="16838"/>
          <w:pgMar w:top="922" w:right="827" w:bottom="1787" w:left="589" w:header="432" w:footer="414" w:gutter="0"/>
          <w:cols w:num="2" w:space="708"/>
          <w:titlePg/>
          <w:docGrid w:linePitch="360"/>
        </w:sectPr>
      </w:pPr>
    </w:p>
    <w:tbl>
      <w:tblPr>
        <w:tblStyle w:val="TableGrid"/>
        <w:tblW w:w="10632" w:type="dxa"/>
        <w:tblBorders>
          <w:top w:val="none" w:sz="0" w:space="0" w:color="auto"/>
          <w:left w:val="none" w:sz="0" w:space="0" w:color="auto"/>
          <w:right w:val="none" w:sz="0" w:space="0" w:color="auto"/>
          <w:insideV w:val="none" w:sz="0" w:space="0" w:color="auto"/>
        </w:tblBorders>
        <w:tblCellMar>
          <w:top w:w="28" w:type="dxa"/>
          <w:left w:w="113" w:type="dxa"/>
          <w:bottom w:w="28" w:type="dxa"/>
          <w:right w:w="113" w:type="dxa"/>
        </w:tblCellMar>
        <w:tblLook w:val="04A0" w:firstRow="1" w:lastRow="0" w:firstColumn="1" w:lastColumn="0" w:noHBand="0" w:noVBand="1"/>
      </w:tblPr>
      <w:tblGrid>
        <w:gridCol w:w="1397"/>
        <w:gridCol w:w="4159"/>
        <w:gridCol w:w="918"/>
        <w:gridCol w:w="4158"/>
      </w:tblGrid>
      <w:tr w:rsidR="009A00E3" w:rsidRPr="00602063" w14:paraId="3BA8815B" w14:textId="77777777" w:rsidTr="00EB6614">
        <w:trPr>
          <w:trHeight w:val="119"/>
        </w:trPr>
        <w:tc>
          <w:tcPr>
            <w:tcW w:w="5556" w:type="dxa"/>
            <w:gridSpan w:val="2"/>
            <w:shd w:val="clear" w:color="auto" w:fill="DFE3EE"/>
            <w:vAlign w:val="center"/>
          </w:tcPr>
          <w:p w14:paraId="1E9D3355" w14:textId="71D15CB0" w:rsidR="009A00E3" w:rsidRPr="00066485" w:rsidRDefault="009A00E3" w:rsidP="00AB0488">
            <w:pPr>
              <w:jc w:val="both"/>
              <w:rPr>
                <w:rFonts w:ascii="NobelCE Bk" w:hAnsi="NobelCE Bk" w:cs="Nobel-Light"/>
                <w:b/>
                <w:bCs/>
              </w:rPr>
            </w:pPr>
            <w:r w:rsidRPr="00066485">
              <w:rPr>
                <w:rFonts w:ascii="NobelCE Bk" w:hAnsi="NobelCE Bk" w:cs="Nobel-Light"/>
                <w:b/>
                <w:bCs/>
              </w:rPr>
              <w:t>VARIKLIS</w:t>
            </w:r>
          </w:p>
        </w:tc>
        <w:tc>
          <w:tcPr>
            <w:tcW w:w="5076" w:type="dxa"/>
            <w:gridSpan w:val="2"/>
            <w:shd w:val="clear" w:color="auto" w:fill="DFE3EE"/>
            <w:vAlign w:val="center"/>
          </w:tcPr>
          <w:p w14:paraId="0FC714CE" w14:textId="7F6A0D10" w:rsidR="009A00E3" w:rsidRPr="00066485" w:rsidRDefault="00034322" w:rsidP="00AB0488">
            <w:pPr>
              <w:jc w:val="both"/>
              <w:rPr>
                <w:rFonts w:ascii="NobelCE Bk" w:hAnsi="NobelCE Bk" w:cs="Nobel-Light"/>
                <w:b/>
                <w:bCs/>
                <w:lang w:val="en-US"/>
              </w:rPr>
            </w:pPr>
            <w:r w:rsidRPr="00066485">
              <w:rPr>
                <w:rFonts w:ascii="NobelCE Bk" w:hAnsi="NobelCE Bk" w:cs="Nobel-Light"/>
                <w:b/>
                <w:bCs/>
                <w:lang w:val="en-US"/>
              </w:rPr>
              <w:t>UX 300h FWD (</w:t>
            </w:r>
            <w:r w:rsidR="006D624A">
              <w:rPr>
                <w:rFonts w:ascii="NobelCE Bk" w:hAnsi="NobelCE Bk" w:cs="Nobel-Light"/>
                <w:b/>
                <w:bCs/>
                <w:lang w:val="en-US"/>
              </w:rPr>
              <w:t>4</w:t>
            </w:r>
            <w:r w:rsidRPr="00066485">
              <w:rPr>
                <w:rFonts w:ascii="NobelCE Bk" w:hAnsi="NobelCE Bk" w:cs="Nobel-Light"/>
                <w:b/>
                <w:bCs/>
                <w:lang w:val="en-US"/>
              </w:rPr>
              <w:t>WD</w:t>
            </w:r>
            <w:r w:rsidR="006D624A">
              <w:rPr>
                <w:rFonts w:ascii="NobelCE Bk" w:hAnsi="NobelCE Bk" w:cs="Nobel-Light"/>
                <w:b/>
                <w:bCs/>
                <w:lang w:val="en-US"/>
              </w:rPr>
              <w:t>)</w:t>
            </w:r>
          </w:p>
        </w:tc>
      </w:tr>
      <w:tr w:rsidR="009A00E3" w:rsidRPr="00602063" w14:paraId="2526A2F2" w14:textId="77777777" w:rsidTr="00EB6614">
        <w:trPr>
          <w:trHeight w:val="119"/>
        </w:trPr>
        <w:tc>
          <w:tcPr>
            <w:tcW w:w="5556" w:type="dxa"/>
            <w:gridSpan w:val="2"/>
            <w:shd w:val="clear" w:color="auto" w:fill="FFFFFF" w:themeFill="background1"/>
            <w:vAlign w:val="center"/>
          </w:tcPr>
          <w:p w14:paraId="760C7E7B" w14:textId="06F1D301" w:rsidR="009A00E3" w:rsidRPr="00066485" w:rsidRDefault="006847DE" w:rsidP="00AB0488">
            <w:pPr>
              <w:jc w:val="both"/>
              <w:rPr>
                <w:rFonts w:ascii="NobelCE Lt" w:hAnsi="NobelCE Lt" w:cs="Nobel-Light"/>
              </w:rPr>
            </w:pPr>
            <w:r w:rsidRPr="00066485">
              <w:rPr>
                <w:rFonts w:ascii="NobelCE Lt" w:hAnsi="NobelCE Lt" w:cs="Nobel-Light"/>
              </w:rPr>
              <w:t xml:space="preserve">Bendra galia </w:t>
            </w:r>
            <w:r w:rsidR="00066485" w:rsidRPr="00066485">
              <w:rPr>
                <w:rFonts w:ascii="NobelCE Lt" w:hAnsi="NobelCE Lt" w:cs="Nobel-Light"/>
              </w:rPr>
              <w:t>(kW)</w:t>
            </w:r>
          </w:p>
        </w:tc>
        <w:tc>
          <w:tcPr>
            <w:tcW w:w="5076" w:type="dxa"/>
            <w:gridSpan w:val="2"/>
            <w:shd w:val="clear" w:color="auto" w:fill="FFFFFF" w:themeFill="background1"/>
            <w:vAlign w:val="center"/>
          </w:tcPr>
          <w:p w14:paraId="585D1CD5" w14:textId="43521F1D" w:rsidR="009A00E3" w:rsidRPr="00066485" w:rsidRDefault="006847DE" w:rsidP="00AB0488">
            <w:pPr>
              <w:jc w:val="both"/>
              <w:rPr>
                <w:rFonts w:ascii="NobelCE Lt" w:hAnsi="NobelCE Lt" w:cs="Nobel-Light"/>
              </w:rPr>
            </w:pPr>
            <w:r w:rsidRPr="00066485">
              <w:rPr>
                <w:rFonts w:ascii="NobelCE Lt" w:hAnsi="NobelCE Lt" w:cs="Nobel-Light"/>
              </w:rPr>
              <w:t>1</w:t>
            </w:r>
            <w:r w:rsidR="00034322" w:rsidRPr="00066485">
              <w:rPr>
                <w:rFonts w:ascii="NobelCE Lt" w:hAnsi="NobelCE Lt" w:cs="Nobel-Light"/>
              </w:rPr>
              <w:t>46</w:t>
            </w:r>
          </w:p>
        </w:tc>
      </w:tr>
      <w:tr w:rsidR="00066485" w:rsidRPr="00602063" w14:paraId="7BC23256" w14:textId="77777777" w:rsidTr="00EB6614">
        <w:trPr>
          <w:trHeight w:val="119"/>
        </w:trPr>
        <w:tc>
          <w:tcPr>
            <w:tcW w:w="5556" w:type="dxa"/>
            <w:gridSpan w:val="2"/>
            <w:shd w:val="clear" w:color="auto" w:fill="FFFFFF" w:themeFill="background1"/>
            <w:vAlign w:val="center"/>
          </w:tcPr>
          <w:p w14:paraId="621DFF1F" w14:textId="740E8ED3" w:rsidR="00066485" w:rsidRPr="00066485" w:rsidRDefault="00066485" w:rsidP="00AB0488">
            <w:pPr>
              <w:jc w:val="both"/>
              <w:rPr>
                <w:rFonts w:ascii="NobelCE Lt" w:hAnsi="NobelCE Lt" w:cs="Nobel-Light"/>
              </w:rPr>
            </w:pPr>
            <w:r w:rsidRPr="00066485">
              <w:rPr>
                <w:rFonts w:ascii="NobelCE Lt" w:hAnsi="NobelCE Lt" w:cs="Nobel-Light"/>
              </w:rPr>
              <w:t>Bendra galia (DIN hp)</w:t>
            </w:r>
          </w:p>
        </w:tc>
        <w:tc>
          <w:tcPr>
            <w:tcW w:w="5076" w:type="dxa"/>
            <w:gridSpan w:val="2"/>
            <w:shd w:val="clear" w:color="auto" w:fill="FFFFFF" w:themeFill="background1"/>
            <w:vAlign w:val="center"/>
          </w:tcPr>
          <w:p w14:paraId="33D133EF" w14:textId="18AB9E90" w:rsidR="00066485" w:rsidRPr="00066485" w:rsidRDefault="00066485" w:rsidP="00AB0488">
            <w:pPr>
              <w:jc w:val="both"/>
              <w:rPr>
                <w:rFonts w:ascii="NobelCE Lt" w:hAnsi="NobelCE Lt" w:cs="Nobel-Light"/>
              </w:rPr>
            </w:pPr>
            <w:r w:rsidRPr="00066485">
              <w:rPr>
                <w:rFonts w:ascii="NobelCE Lt" w:hAnsi="NobelCE Lt" w:cs="Nobel-Light"/>
              </w:rPr>
              <w:t>199</w:t>
            </w:r>
          </w:p>
        </w:tc>
      </w:tr>
      <w:tr w:rsidR="00066485" w:rsidRPr="00602063" w14:paraId="196A15D8" w14:textId="77777777" w:rsidTr="00EB6614">
        <w:trPr>
          <w:trHeight w:val="119"/>
        </w:trPr>
        <w:tc>
          <w:tcPr>
            <w:tcW w:w="5556" w:type="dxa"/>
            <w:gridSpan w:val="2"/>
            <w:shd w:val="clear" w:color="auto" w:fill="DFE3EE"/>
            <w:vAlign w:val="center"/>
          </w:tcPr>
          <w:p w14:paraId="7840DC0D" w14:textId="6A448BFE" w:rsidR="00066485" w:rsidRPr="00066485" w:rsidRDefault="00066485" w:rsidP="00AB0488">
            <w:pPr>
              <w:jc w:val="both"/>
              <w:rPr>
                <w:rFonts w:ascii="NobelCE Bk" w:hAnsi="NobelCE Bk" w:cs="Nobel-Light"/>
                <w:b/>
                <w:bCs/>
              </w:rPr>
            </w:pPr>
            <w:r w:rsidRPr="00066485">
              <w:rPr>
                <w:rFonts w:ascii="NobelCE Bk" w:hAnsi="NobelCE Bk" w:cs="Nobel-Light"/>
                <w:b/>
                <w:bCs/>
              </w:rPr>
              <w:t>BENZININIS VARIKLIS</w:t>
            </w:r>
          </w:p>
        </w:tc>
        <w:tc>
          <w:tcPr>
            <w:tcW w:w="5076" w:type="dxa"/>
            <w:gridSpan w:val="2"/>
            <w:shd w:val="clear" w:color="auto" w:fill="DFE3EE"/>
            <w:vAlign w:val="center"/>
          </w:tcPr>
          <w:p w14:paraId="6B46E272" w14:textId="77777777" w:rsidR="00066485" w:rsidRPr="00066485" w:rsidRDefault="00066485" w:rsidP="00AB0488">
            <w:pPr>
              <w:jc w:val="both"/>
              <w:rPr>
                <w:rFonts w:ascii="NobelCE Bk" w:hAnsi="NobelCE Bk" w:cs="Nobel-Light"/>
              </w:rPr>
            </w:pPr>
          </w:p>
        </w:tc>
      </w:tr>
      <w:tr w:rsidR="00CA2603" w:rsidRPr="00FA40A9" w14:paraId="3E3DB49C" w14:textId="77777777" w:rsidTr="00EB6614">
        <w:trPr>
          <w:trHeight w:val="119"/>
        </w:trPr>
        <w:tc>
          <w:tcPr>
            <w:tcW w:w="5556" w:type="dxa"/>
            <w:gridSpan w:val="2"/>
            <w:shd w:val="clear" w:color="auto" w:fill="FFFFFF" w:themeFill="background1"/>
            <w:vAlign w:val="center"/>
          </w:tcPr>
          <w:p w14:paraId="6108CAC9" w14:textId="52C5E8EC" w:rsidR="00CA2603" w:rsidRPr="00066485" w:rsidRDefault="00CA2603" w:rsidP="00CA2603">
            <w:pPr>
              <w:jc w:val="both"/>
              <w:rPr>
                <w:rFonts w:ascii="NobelCE Lt" w:hAnsi="NobelCE Lt" w:cs="Nobel-Light"/>
              </w:rPr>
            </w:pPr>
            <w:r w:rsidRPr="00066485">
              <w:rPr>
                <w:rFonts w:ascii="NobelCE Lt" w:hAnsi="NobelCE Lt" w:cs="Nobel-Light"/>
              </w:rPr>
              <w:t>Tūris (cm</w:t>
            </w:r>
            <w:r w:rsidRPr="00066485">
              <w:rPr>
                <w:rFonts w:ascii="NobelCE Lt" w:hAnsi="NobelCE Lt" w:cs="Nobel-Light"/>
                <w:vertAlign w:val="superscript"/>
              </w:rPr>
              <w:t>3</w:t>
            </w:r>
            <w:r w:rsidRPr="00066485">
              <w:rPr>
                <w:rFonts w:ascii="NobelCE Lt" w:hAnsi="NobelCE Lt" w:cs="Nobel-Light"/>
              </w:rPr>
              <w:t>)</w:t>
            </w:r>
          </w:p>
        </w:tc>
        <w:tc>
          <w:tcPr>
            <w:tcW w:w="5076" w:type="dxa"/>
            <w:gridSpan w:val="2"/>
            <w:shd w:val="clear" w:color="auto" w:fill="FFFFFF" w:themeFill="background1"/>
            <w:vAlign w:val="center"/>
          </w:tcPr>
          <w:p w14:paraId="29585EE8" w14:textId="0D858E43" w:rsidR="00CA2603" w:rsidRPr="00066485" w:rsidRDefault="00CA2603" w:rsidP="00CA2603">
            <w:pPr>
              <w:spacing w:line="240" w:lineRule="exact"/>
              <w:jc w:val="both"/>
              <w:rPr>
                <w:rFonts w:ascii="NobelCE Lt" w:hAnsi="NobelCE Lt"/>
              </w:rPr>
            </w:pPr>
            <w:r w:rsidRPr="00066485">
              <w:rPr>
                <w:rFonts w:ascii="NobelCE Lt" w:hAnsi="NobelCE Lt" w:cs="Tahoma"/>
              </w:rPr>
              <w:t>1987</w:t>
            </w:r>
          </w:p>
        </w:tc>
      </w:tr>
      <w:tr w:rsidR="005567D3" w:rsidRPr="00FA40A9" w14:paraId="1671D6D7" w14:textId="77777777" w:rsidTr="00EB6614">
        <w:trPr>
          <w:trHeight w:val="119"/>
        </w:trPr>
        <w:tc>
          <w:tcPr>
            <w:tcW w:w="5556" w:type="dxa"/>
            <w:gridSpan w:val="2"/>
            <w:shd w:val="clear" w:color="auto" w:fill="FFFFFF" w:themeFill="background1"/>
            <w:vAlign w:val="center"/>
          </w:tcPr>
          <w:p w14:paraId="50100A73" w14:textId="2A21E299" w:rsidR="005567D3" w:rsidRPr="00066485" w:rsidRDefault="005567D3" w:rsidP="00CA2603">
            <w:pPr>
              <w:jc w:val="both"/>
              <w:rPr>
                <w:rFonts w:ascii="NobelCE Lt" w:hAnsi="NobelCE Lt" w:cs="Nobel-Light"/>
              </w:rPr>
            </w:pPr>
            <w:r w:rsidRPr="00066485">
              <w:rPr>
                <w:rFonts w:ascii="NobelCE Lt" w:hAnsi="NobelCE Lt" w:cs="Nobel-Light"/>
              </w:rPr>
              <w:t>Cilindrai / Vožtuvai</w:t>
            </w:r>
          </w:p>
        </w:tc>
        <w:tc>
          <w:tcPr>
            <w:tcW w:w="5076" w:type="dxa"/>
            <w:gridSpan w:val="2"/>
            <w:shd w:val="clear" w:color="auto" w:fill="FFFFFF" w:themeFill="background1"/>
            <w:vAlign w:val="center"/>
          </w:tcPr>
          <w:p w14:paraId="126DB97E" w14:textId="34C790C5" w:rsidR="005567D3" w:rsidRPr="00066485" w:rsidRDefault="005567D3" w:rsidP="00CA2603">
            <w:pPr>
              <w:spacing w:line="240" w:lineRule="exact"/>
              <w:jc w:val="both"/>
              <w:rPr>
                <w:rFonts w:ascii="NobelCE Lt" w:hAnsi="NobelCE Lt" w:cs="Tahoma"/>
              </w:rPr>
            </w:pPr>
            <w:r w:rsidRPr="00066485">
              <w:rPr>
                <w:rFonts w:ascii="NobelCE Lt" w:hAnsi="NobelCE Lt" w:cs="Tahoma"/>
              </w:rPr>
              <w:t>L4 / 16</w:t>
            </w:r>
          </w:p>
        </w:tc>
      </w:tr>
      <w:tr w:rsidR="005567D3" w:rsidRPr="00FA40A9" w14:paraId="09382425" w14:textId="77777777" w:rsidTr="00EB6614">
        <w:trPr>
          <w:trHeight w:val="119"/>
        </w:trPr>
        <w:tc>
          <w:tcPr>
            <w:tcW w:w="5556" w:type="dxa"/>
            <w:gridSpan w:val="2"/>
            <w:shd w:val="clear" w:color="auto" w:fill="FFFFFF" w:themeFill="background1"/>
            <w:vAlign w:val="center"/>
          </w:tcPr>
          <w:p w14:paraId="04B3BA5C" w14:textId="63BC5206" w:rsidR="005567D3" w:rsidRPr="00066485" w:rsidRDefault="005567D3" w:rsidP="00CA2603">
            <w:pPr>
              <w:jc w:val="both"/>
              <w:rPr>
                <w:rFonts w:ascii="NobelCE Lt" w:hAnsi="NobelCE Lt" w:cs="Nobel-Light"/>
              </w:rPr>
            </w:pPr>
            <w:r w:rsidRPr="00066485">
              <w:rPr>
                <w:rFonts w:ascii="NobelCE Lt" w:hAnsi="NobelCE Lt" w:cs="Nobel-Light"/>
              </w:rPr>
              <w:t>Maksimali galia (DIN @ aps./min)</w:t>
            </w:r>
          </w:p>
        </w:tc>
        <w:tc>
          <w:tcPr>
            <w:tcW w:w="5076" w:type="dxa"/>
            <w:gridSpan w:val="2"/>
            <w:shd w:val="clear" w:color="auto" w:fill="FFFFFF" w:themeFill="background1"/>
            <w:vAlign w:val="center"/>
          </w:tcPr>
          <w:p w14:paraId="7E010C0C" w14:textId="0E08AD4A" w:rsidR="005567D3" w:rsidRPr="00066485" w:rsidRDefault="005567D3" w:rsidP="00CA2603">
            <w:pPr>
              <w:spacing w:line="240" w:lineRule="exact"/>
              <w:jc w:val="both"/>
              <w:rPr>
                <w:rFonts w:ascii="NobelCE Lt" w:hAnsi="NobelCE Lt" w:cs="Tahoma"/>
              </w:rPr>
            </w:pPr>
            <w:r w:rsidRPr="00066485">
              <w:rPr>
                <w:rFonts w:ascii="NobelCE Lt" w:hAnsi="NobelCE Lt" w:cs="Tahoma"/>
              </w:rPr>
              <w:t>152 @ 6000</w:t>
            </w:r>
          </w:p>
        </w:tc>
      </w:tr>
      <w:tr w:rsidR="005567D3" w:rsidRPr="00FA40A9" w14:paraId="0F478936" w14:textId="77777777" w:rsidTr="00EB6614">
        <w:trPr>
          <w:trHeight w:val="119"/>
        </w:trPr>
        <w:tc>
          <w:tcPr>
            <w:tcW w:w="5556" w:type="dxa"/>
            <w:gridSpan w:val="2"/>
            <w:shd w:val="clear" w:color="auto" w:fill="FFFFFF" w:themeFill="background1"/>
            <w:vAlign w:val="center"/>
          </w:tcPr>
          <w:p w14:paraId="19279F47" w14:textId="6C886BE5" w:rsidR="005567D3" w:rsidRPr="00066485" w:rsidRDefault="005567D3" w:rsidP="00CA2603">
            <w:pPr>
              <w:jc w:val="both"/>
              <w:rPr>
                <w:rFonts w:ascii="NobelCE Lt" w:hAnsi="NobelCE Lt" w:cs="Nobel-Light"/>
                <w:b/>
                <w:bCs/>
              </w:rPr>
            </w:pPr>
            <w:r w:rsidRPr="00066485">
              <w:rPr>
                <w:rFonts w:ascii="NobelCE Lt" w:hAnsi="NobelCE Lt" w:cs="Nobel-Light"/>
              </w:rPr>
              <w:t>Maksimali galia</w:t>
            </w:r>
            <w:r w:rsidRPr="00066485">
              <w:rPr>
                <w:rFonts w:ascii="NobelCE Lt" w:hAnsi="NobelCE Lt"/>
              </w:rPr>
              <w:t xml:space="preserve"> (kW @ </w:t>
            </w:r>
            <w:r w:rsidRPr="00066485">
              <w:rPr>
                <w:rFonts w:ascii="NobelCE Lt" w:hAnsi="NobelCE Lt" w:cs="Nobel-Light"/>
              </w:rPr>
              <w:t>aps./min)</w:t>
            </w:r>
          </w:p>
        </w:tc>
        <w:tc>
          <w:tcPr>
            <w:tcW w:w="5076" w:type="dxa"/>
            <w:gridSpan w:val="2"/>
            <w:shd w:val="clear" w:color="auto" w:fill="FFFFFF" w:themeFill="background1"/>
            <w:vAlign w:val="center"/>
          </w:tcPr>
          <w:p w14:paraId="201636F8" w14:textId="33D82E1B" w:rsidR="005567D3" w:rsidRPr="00066485" w:rsidRDefault="005567D3" w:rsidP="00CA2603">
            <w:pPr>
              <w:spacing w:line="240" w:lineRule="exact"/>
              <w:jc w:val="both"/>
              <w:rPr>
                <w:rFonts w:ascii="NobelCE Lt" w:hAnsi="NobelCE Lt" w:cs="Tahoma"/>
              </w:rPr>
            </w:pPr>
            <w:r w:rsidRPr="00066485">
              <w:rPr>
                <w:rFonts w:ascii="NobelCE Lt" w:hAnsi="NobelCE Lt" w:cs="Tahoma"/>
              </w:rPr>
              <w:t>112 @ 6000</w:t>
            </w:r>
          </w:p>
        </w:tc>
      </w:tr>
      <w:tr w:rsidR="00CA2603" w:rsidRPr="00FA40A9" w14:paraId="157BBAA8" w14:textId="77777777" w:rsidTr="00EB6614">
        <w:trPr>
          <w:trHeight w:val="119"/>
        </w:trPr>
        <w:tc>
          <w:tcPr>
            <w:tcW w:w="5556" w:type="dxa"/>
            <w:gridSpan w:val="2"/>
            <w:shd w:val="clear" w:color="auto" w:fill="FFFFFF" w:themeFill="background1"/>
            <w:vAlign w:val="center"/>
          </w:tcPr>
          <w:p w14:paraId="0F6C97D7" w14:textId="01FDF17E" w:rsidR="00CA2603" w:rsidRPr="00066485" w:rsidRDefault="005567D3" w:rsidP="00CA2603">
            <w:pPr>
              <w:jc w:val="both"/>
              <w:rPr>
                <w:rFonts w:ascii="NobelCE Lt" w:hAnsi="NobelCE Lt" w:cs="Nobel-Light"/>
              </w:rPr>
            </w:pPr>
            <w:r w:rsidRPr="00066485">
              <w:rPr>
                <w:rFonts w:ascii="NobelCE Lt" w:hAnsi="NobelCE Lt" w:cs="Nobel-Light"/>
              </w:rPr>
              <w:t>Didžiausias sukimo momentas (Nm @ aps./min)</w:t>
            </w:r>
          </w:p>
        </w:tc>
        <w:tc>
          <w:tcPr>
            <w:tcW w:w="5076" w:type="dxa"/>
            <w:gridSpan w:val="2"/>
            <w:shd w:val="clear" w:color="auto" w:fill="FFFFFF" w:themeFill="background1"/>
            <w:vAlign w:val="center"/>
          </w:tcPr>
          <w:p w14:paraId="5409C29C" w14:textId="5D6B08CA" w:rsidR="00CA2603" w:rsidRPr="00066485" w:rsidRDefault="005567D3" w:rsidP="00CA2603">
            <w:pPr>
              <w:spacing w:line="240" w:lineRule="exact"/>
              <w:jc w:val="both"/>
              <w:rPr>
                <w:rFonts w:ascii="NobelCE Lt" w:hAnsi="NobelCE Lt"/>
              </w:rPr>
            </w:pPr>
            <w:r w:rsidRPr="00066485">
              <w:rPr>
                <w:rFonts w:ascii="NobelCE Lt" w:hAnsi="NobelCE Lt"/>
              </w:rPr>
              <w:t>190 @ 4400 - 5200</w:t>
            </w:r>
          </w:p>
        </w:tc>
      </w:tr>
      <w:tr w:rsidR="00066485" w:rsidRPr="00FA40A9" w14:paraId="1BE55374" w14:textId="77777777" w:rsidTr="00EB6614">
        <w:trPr>
          <w:trHeight w:val="119"/>
        </w:trPr>
        <w:tc>
          <w:tcPr>
            <w:tcW w:w="5556" w:type="dxa"/>
            <w:gridSpan w:val="2"/>
            <w:shd w:val="clear" w:color="auto" w:fill="DFE3EE"/>
            <w:vAlign w:val="center"/>
          </w:tcPr>
          <w:p w14:paraId="06403513" w14:textId="340BAF91" w:rsidR="00066485" w:rsidRPr="00066485" w:rsidRDefault="00066485" w:rsidP="00066485">
            <w:pPr>
              <w:rPr>
                <w:rFonts w:ascii="NobelCE Bk" w:hAnsi="NobelCE Bk" w:cs="Nobel-Light"/>
                <w:b/>
                <w:bCs/>
              </w:rPr>
            </w:pPr>
            <w:r w:rsidRPr="00066485">
              <w:rPr>
                <w:rFonts w:ascii="NobelCE Bk" w:hAnsi="NobelCE Bk" w:cs="Nobel-Light"/>
                <w:b/>
                <w:bCs/>
              </w:rPr>
              <w:t>ELEKTRINIS VARIKLIS</w:t>
            </w:r>
          </w:p>
        </w:tc>
        <w:tc>
          <w:tcPr>
            <w:tcW w:w="5076" w:type="dxa"/>
            <w:gridSpan w:val="2"/>
            <w:shd w:val="clear" w:color="auto" w:fill="DFE3EE"/>
            <w:vAlign w:val="center"/>
          </w:tcPr>
          <w:p w14:paraId="6840E02F" w14:textId="77777777" w:rsidR="00066485" w:rsidRPr="00066485" w:rsidRDefault="00066485" w:rsidP="00CA2603">
            <w:pPr>
              <w:spacing w:line="240" w:lineRule="exact"/>
              <w:jc w:val="both"/>
              <w:rPr>
                <w:rFonts w:ascii="NobelCE Bk" w:hAnsi="NobelCE Bk"/>
              </w:rPr>
            </w:pPr>
          </w:p>
        </w:tc>
      </w:tr>
      <w:tr w:rsidR="00CA2603" w:rsidRPr="00602063" w14:paraId="49706485" w14:textId="77777777" w:rsidTr="00EB6614">
        <w:trPr>
          <w:trHeight w:val="119"/>
        </w:trPr>
        <w:tc>
          <w:tcPr>
            <w:tcW w:w="5556" w:type="dxa"/>
            <w:gridSpan w:val="2"/>
            <w:shd w:val="clear" w:color="auto" w:fill="FFFFFF" w:themeFill="background1"/>
            <w:vAlign w:val="center"/>
          </w:tcPr>
          <w:p w14:paraId="7C83A5D5" w14:textId="71A58188" w:rsidR="00CA2603" w:rsidRPr="00066485" w:rsidRDefault="00CA2603" w:rsidP="00CA2603">
            <w:pPr>
              <w:jc w:val="both"/>
              <w:rPr>
                <w:rFonts w:ascii="NobelCE Lt" w:hAnsi="NobelCE Lt" w:cs="Nobel-Light"/>
              </w:rPr>
            </w:pPr>
            <w:r w:rsidRPr="00066485">
              <w:rPr>
                <w:rFonts w:ascii="NobelCE Lt" w:hAnsi="NobelCE Lt" w:cs="Nobel-Light"/>
              </w:rPr>
              <w:t>Tipas</w:t>
            </w:r>
          </w:p>
        </w:tc>
        <w:tc>
          <w:tcPr>
            <w:tcW w:w="5076" w:type="dxa"/>
            <w:gridSpan w:val="2"/>
            <w:shd w:val="clear" w:color="auto" w:fill="FFFFFF" w:themeFill="background1"/>
            <w:vAlign w:val="center"/>
          </w:tcPr>
          <w:p w14:paraId="617DE652" w14:textId="66742807" w:rsidR="00CA2603" w:rsidRPr="00066485" w:rsidRDefault="00CA2603" w:rsidP="00CA2603">
            <w:pPr>
              <w:spacing w:line="240" w:lineRule="exact"/>
              <w:jc w:val="both"/>
              <w:rPr>
                <w:rFonts w:ascii="NobelCE Lt" w:hAnsi="NobelCE Lt" w:cs="Nobel-Light"/>
              </w:rPr>
            </w:pPr>
            <w:r w:rsidRPr="00066485">
              <w:rPr>
                <w:rFonts w:ascii="NobelCE Lt" w:hAnsi="NobelCE Lt" w:cs="Tahoma"/>
              </w:rPr>
              <w:t>Kintamosios srovės sinchroninis, nuolatinis magnetas</w:t>
            </w:r>
          </w:p>
        </w:tc>
      </w:tr>
      <w:tr w:rsidR="005567D3" w:rsidRPr="00602063" w14:paraId="5BF2352D" w14:textId="77777777" w:rsidTr="00EB6614">
        <w:trPr>
          <w:trHeight w:val="119"/>
        </w:trPr>
        <w:tc>
          <w:tcPr>
            <w:tcW w:w="5556" w:type="dxa"/>
            <w:gridSpan w:val="2"/>
            <w:shd w:val="clear" w:color="auto" w:fill="FFFFFF" w:themeFill="background1"/>
            <w:vAlign w:val="center"/>
          </w:tcPr>
          <w:p w14:paraId="19B3684E" w14:textId="3E83048B" w:rsidR="005567D3" w:rsidRPr="00066485" w:rsidRDefault="005567D3" w:rsidP="005567D3">
            <w:pPr>
              <w:jc w:val="both"/>
              <w:rPr>
                <w:rFonts w:ascii="NobelCE Lt" w:hAnsi="NobelCE Lt" w:cs="Nobel-Light"/>
              </w:rPr>
            </w:pPr>
            <w:r w:rsidRPr="00066485">
              <w:rPr>
                <w:rFonts w:ascii="NobelCE Lt" w:hAnsi="NobelCE Lt" w:cs="Tahoma"/>
              </w:rPr>
              <w:t xml:space="preserve">Maksimali galia (DIN </w:t>
            </w:r>
            <w:r w:rsidR="00066485" w:rsidRPr="00066485">
              <w:rPr>
                <w:rFonts w:ascii="NobelCE Lt" w:hAnsi="NobelCE Lt" w:cs="Tahoma"/>
              </w:rPr>
              <w:t>hp</w:t>
            </w:r>
            <w:r w:rsidRPr="00066485">
              <w:rPr>
                <w:rFonts w:ascii="NobelCE Lt" w:hAnsi="NobelCE Lt" w:cs="Tahoma"/>
              </w:rPr>
              <w:t>) - priekis/galas</w:t>
            </w:r>
          </w:p>
        </w:tc>
        <w:tc>
          <w:tcPr>
            <w:tcW w:w="5076" w:type="dxa"/>
            <w:gridSpan w:val="2"/>
            <w:shd w:val="clear" w:color="auto" w:fill="FFFFFF" w:themeFill="background1"/>
          </w:tcPr>
          <w:p w14:paraId="12B53987" w14:textId="5AA8DF69" w:rsidR="005567D3" w:rsidRPr="00066485" w:rsidRDefault="005567D3" w:rsidP="005567D3">
            <w:pPr>
              <w:jc w:val="both"/>
              <w:rPr>
                <w:rFonts w:ascii="NobelCE Lt" w:hAnsi="NobelCE Lt" w:cs="Nobel-Light"/>
              </w:rPr>
            </w:pPr>
            <w:r w:rsidRPr="00066485">
              <w:rPr>
                <w:rFonts w:ascii="NobelCE Lt" w:hAnsi="NobelCE Lt" w:cs="Nobel-Light"/>
              </w:rPr>
              <w:t>113 / -   (113 / 41)</w:t>
            </w:r>
          </w:p>
        </w:tc>
      </w:tr>
      <w:tr w:rsidR="005567D3" w:rsidRPr="00602063" w14:paraId="2E10C4E5" w14:textId="77777777" w:rsidTr="00EB6614">
        <w:trPr>
          <w:trHeight w:val="119"/>
        </w:trPr>
        <w:tc>
          <w:tcPr>
            <w:tcW w:w="5556" w:type="dxa"/>
            <w:gridSpan w:val="2"/>
            <w:shd w:val="clear" w:color="auto" w:fill="FFFFFF" w:themeFill="background1"/>
            <w:vAlign w:val="center"/>
          </w:tcPr>
          <w:p w14:paraId="58395FD7" w14:textId="1E2B022E" w:rsidR="005567D3" w:rsidRPr="00066485" w:rsidRDefault="005567D3" w:rsidP="005567D3">
            <w:pPr>
              <w:jc w:val="both"/>
              <w:rPr>
                <w:rFonts w:ascii="NobelCE Lt" w:hAnsi="NobelCE Lt" w:cs="Nobel-Light"/>
              </w:rPr>
            </w:pPr>
            <w:r w:rsidRPr="00066485">
              <w:rPr>
                <w:rFonts w:ascii="NobelCE Lt" w:hAnsi="NobelCE Lt" w:cs="Tahoma"/>
              </w:rPr>
              <w:t>Maksimali galia (kW) - priekis/galas</w:t>
            </w:r>
          </w:p>
        </w:tc>
        <w:tc>
          <w:tcPr>
            <w:tcW w:w="5076" w:type="dxa"/>
            <w:gridSpan w:val="2"/>
            <w:shd w:val="clear" w:color="auto" w:fill="FFFFFF" w:themeFill="background1"/>
          </w:tcPr>
          <w:p w14:paraId="2C1EA0EF" w14:textId="0DF06344" w:rsidR="005567D3" w:rsidRPr="00066485" w:rsidRDefault="005567D3" w:rsidP="005567D3">
            <w:pPr>
              <w:jc w:val="both"/>
              <w:rPr>
                <w:rFonts w:ascii="NobelCE Lt" w:hAnsi="NobelCE Lt" w:cs="Nobel-Light"/>
              </w:rPr>
            </w:pPr>
            <w:r w:rsidRPr="00066485">
              <w:rPr>
                <w:rFonts w:ascii="NobelCE Lt" w:hAnsi="NobelCE Lt" w:cs="Nobel-Light"/>
              </w:rPr>
              <w:t>83 / -  (83 / 30)</w:t>
            </w:r>
          </w:p>
        </w:tc>
      </w:tr>
      <w:tr w:rsidR="005567D3" w:rsidRPr="00602063" w14:paraId="3EA96C9C" w14:textId="77777777" w:rsidTr="00EB6614">
        <w:trPr>
          <w:trHeight w:val="119"/>
        </w:trPr>
        <w:tc>
          <w:tcPr>
            <w:tcW w:w="5556" w:type="dxa"/>
            <w:gridSpan w:val="2"/>
            <w:shd w:val="clear" w:color="auto" w:fill="FFFFFF" w:themeFill="background1"/>
            <w:vAlign w:val="center"/>
          </w:tcPr>
          <w:p w14:paraId="6CBD868B" w14:textId="72FF5EEC" w:rsidR="005567D3" w:rsidRPr="00066485" w:rsidRDefault="005567D3" w:rsidP="005567D3">
            <w:pPr>
              <w:jc w:val="both"/>
              <w:rPr>
                <w:rFonts w:ascii="NobelCE Lt" w:hAnsi="NobelCE Lt" w:cs="Nobel-Light"/>
              </w:rPr>
            </w:pPr>
            <w:r w:rsidRPr="00066485">
              <w:rPr>
                <w:rFonts w:ascii="NobelCE Lt" w:hAnsi="NobelCE Lt" w:cs="Tahoma"/>
              </w:rPr>
              <w:t>Maksimalus sukimas (Nm) - priekis/galas</w:t>
            </w:r>
          </w:p>
        </w:tc>
        <w:tc>
          <w:tcPr>
            <w:tcW w:w="5076" w:type="dxa"/>
            <w:gridSpan w:val="2"/>
            <w:shd w:val="clear" w:color="auto" w:fill="FFFFFF" w:themeFill="background1"/>
          </w:tcPr>
          <w:p w14:paraId="3DDF6819" w14:textId="2D78B60B" w:rsidR="005567D3" w:rsidRPr="00066485" w:rsidRDefault="005567D3" w:rsidP="005567D3">
            <w:pPr>
              <w:jc w:val="both"/>
              <w:rPr>
                <w:rFonts w:ascii="NobelCE Lt" w:hAnsi="NobelCE Lt" w:cs="Nobel-Light"/>
              </w:rPr>
            </w:pPr>
            <w:r w:rsidRPr="00066485">
              <w:rPr>
                <w:rFonts w:ascii="NobelCE Lt" w:hAnsi="NobelCE Lt" w:cs="Nobel-Light"/>
              </w:rPr>
              <w:t>206 / -   (206 / 84)</w:t>
            </w:r>
          </w:p>
        </w:tc>
      </w:tr>
      <w:tr w:rsidR="005567D3" w:rsidRPr="00602063" w14:paraId="5FD08F22" w14:textId="77777777" w:rsidTr="00EB6614">
        <w:trPr>
          <w:trHeight w:val="119"/>
        </w:trPr>
        <w:tc>
          <w:tcPr>
            <w:tcW w:w="5556" w:type="dxa"/>
            <w:gridSpan w:val="2"/>
            <w:shd w:val="clear" w:color="auto" w:fill="DFE3EE"/>
            <w:vAlign w:val="center"/>
          </w:tcPr>
          <w:p w14:paraId="624F3ACF" w14:textId="04038935" w:rsidR="005567D3" w:rsidRPr="00066485" w:rsidRDefault="005567D3" w:rsidP="005567D3">
            <w:pPr>
              <w:spacing w:line="276" w:lineRule="auto"/>
              <w:jc w:val="both"/>
              <w:rPr>
                <w:rFonts w:ascii="NobelCE Bk" w:hAnsi="NobelCE Bk" w:cs="Nobel-Light"/>
                <w:b/>
                <w:bCs/>
              </w:rPr>
            </w:pPr>
            <w:r w:rsidRPr="00066485">
              <w:rPr>
                <w:rFonts w:ascii="NobelCE Bk" w:hAnsi="NobelCE Bk" w:cs="Nobel-Light"/>
                <w:b/>
                <w:bCs/>
              </w:rPr>
              <w:t>PAVARŲ DĖŽĖ</w:t>
            </w:r>
          </w:p>
        </w:tc>
        <w:tc>
          <w:tcPr>
            <w:tcW w:w="5076" w:type="dxa"/>
            <w:gridSpan w:val="2"/>
            <w:shd w:val="clear" w:color="auto" w:fill="DFE3EE"/>
            <w:vAlign w:val="center"/>
          </w:tcPr>
          <w:p w14:paraId="148FF430" w14:textId="16B37772" w:rsidR="005567D3" w:rsidRPr="00066485" w:rsidRDefault="005567D3" w:rsidP="005567D3">
            <w:pPr>
              <w:jc w:val="both"/>
              <w:rPr>
                <w:rFonts w:ascii="NobelCE Bk" w:hAnsi="NobelCE Bk" w:cs="Nobel-Light"/>
                <w:b/>
                <w:bCs/>
                <w:lang w:val="en-US"/>
              </w:rPr>
            </w:pPr>
          </w:p>
        </w:tc>
      </w:tr>
      <w:tr w:rsidR="005567D3" w:rsidRPr="00602063" w14:paraId="089F88EB" w14:textId="77777777" w:rsidTr="00EB6614">
        <w:trPr>
          <w:trHeight w:val="119"/>
        </w:trPr>
        <w:tc>
          <w:tcPr>
            <w:tcW w:w="5556" w:type="dxa"/>
            <w:gridSpan w:val="2"/>
            <w:vAlign w:val="center"/>
          </w:tcPr>
          <w:p w14:paraId="5F0FE963" w14:textId="4D6BE12B" w:rsidR="005567D3" w:rsidRPr="00066485" w:rsidRDefault="005567D3" w:rsidP="005567D3">
            <w:pPr>
              <w:jc w:val="both"/>
              <w:rPr>
                <w:rFonts w:ascii="NobelCE Lt" w:hAnsi="NobelCE Lt" w:cs="Nobel-Light"/>
              </w:rPr>
            </w:pPr>
            <w:r w:rsidRPr="00066485">
              <w:rPr>
                <w:rFonts w:ascii="NobelCE Lt" w:hAnsi="NobelCE Lt" w:cs="Tahoma"/>
              </w:rPr>
              <w:t>Tipas</w:t>
            </w:r>
          </w:p>
        </w:tc>
        <w:tc>
          <w:tcPr>
            <w:tcW w:w="5076" w:type="dxa"/>
            <w:gridSpan w:val="2"/>
            <w:vAlign w:val="center"/>
          </w:tcPr>
          <w:p w14:paraId="0079533C" w14:textId="329ADE0D" w:rsidR="005567D3" w:rsidRPr="00066485" w:rsidRDefault="005567D3" w:rsidP="005567D3">
            <w:pPr>
              <w:jc w:val="both"/>
              <w:rPr>
                <w:rFonts w:ascii="NobelCE Lt" w:hAnsi="NobelCE Lt" w:cs="Nobel-Light"/>
              </w:rPr>
            </w:pPr>
            <w:r w:rsidRPr="00066485">
              <w:rPr>
                <w:rFonts w:ascii="NobelCE Lt" w:hAnsi="NobelCE Lt"/>
              </w:rPr>
              <w:t>Automatinė, E-CVT (Elektroniniu būdu valdoma, tolygiai kintamo perdavimo skaičiaus)</w:t>
            </w:r>
          </w:p>
        </w:tc>
      </w:tr>
      <w:tr w:rsidR="005567D3" w:rsidRPr="00602063" w14:paraId="60F3B33F" w14:textId="77777777" w:rsidTr="00EB6614">
        <w:trPr>
          <w:trHeight w:val="119"/>
        </w:trPr>
        <w:tc>
          <w:tcPr>
            <w:tcW w:w="5556" w:type="dxa"/>
            <w:gridSpan w:val="2"/>
            <w:vAlign w:val="center"/>
          </w:tcPr>
          <w:p w14:paraId="6A5A7783" w14:textId="6B43173B" w:rsidR="005567D3" w:rsidRPr="00066485" w:rsidRDefault="005567D3" w:rsidP="005567D3">
            <w:pPr>
              <w:jc w:val="both"/>
              <w:rPr>
                <w:rFonts w:ascii="NobelCE Lt" w:hAnsi="NobelCE Lt" w:cs="Tahoma"/>
              </w:rPr>
            </w:pPr>
            <w:r w:rsidRPr="00066485">
              <w:rPr>
                <w:rFonts w:ascii="NobelCE Lt" w:hAnsi="NobelCE Lt" w:cs="Tahoma"/>
              </w:rPr>
              <w:t>Pavara</w:t>
            </w:r>
          </w:p>
        </w:tc>
        <w:tc>
          <w:tcPr>
            <w:tcW w:w="5076" w:type="dxa"/>
            <w:gridSpan w:val="2"/>
            <w:vAlign w:val="center"/>
          </w:tcPr>
          <w:p w14:paraId="2BA7D719" w14:textId="4773E877" w:rsidR="005567D3" w:rsidRPr="00066485" w:rsidRDefault="005567D3" w:rsidP="005567D3">
            <w:pPr>
              <w:jc w:val="both"/>
              <w:rPr>
                <w:rFonts w:ascii="NobelCE Lt" w:hAnsi="NobelCE Lt"/>
              </w:rPr>
            </w:pPr>
            <w:r w:rsidRPr="00066485">
              <w:rPr>
                <w:rFonts w:ascii="NobelCE Lt" w:hAnsi="NobelCE Lt"/>
              </w:rPr>
              <w:t>Priekinių varomųjų ratų pavara (E-FOUR)</w:t>
            </w:r>
          </w:p>
        </w:tc>
      </w:tr>
      <w:tr w:rsidR="005567D3" w:rsidRPr="00602063" w14:paraId="608A82D8" w14:textId="77777777" w:rsidTr="00EB6614">
        <w:trPr>
          <w:trHeight w:val="119"/>
        </w:trPr>
        <w:tc>
          <w:tcPr>
            <w:tcW w:w="5556" w:type="dxa"/>
            <w:gridSpan w:val="2"/>
            <w:shd w:val="clear" w:color="auto" w:fill="DFE3EE"/>
            <w:vAlign w:val="center"/>
          </w:tcPr>
          <w:p w14:paraId="0E21B976" w14:textId="028C1A7D" w:rsidR="005567D3" w:rsidRPr="00066485" w:rsidRDefault="005567D3" w:rsidP="005567D3">
            <w:pPr>
              <w:jc w:val="both"/>
              <w:rPr>
                <w:rFonts w:ascii="NobelCE Bk" w:hAnsi="NobelCE Bk" w:cs="Nobel-Light"/>
              </w:rPr>
            </w:pPr>
            <w:r w:rsidRPr="00066485">
              <w:rPr>
                <w:rFonts w:ascii="NobelCE Bk" w:hAnsi="NobelCE Bk" w:cs="Nobel-Light"/>
                <w:b/>
                <w:bCs/>
              </w:rPr>
              <w:t>DINAMIKA</w:t>
            </w:r>
          </w:p>
        </w:tc>
        <w:tc>
          <w:tcPr>
            <w:tcW w:w="5076" w:type="dxa"/>
            <w:gridSpan w:val="2"/>
            <w:shd w:val="clear" w:color="auto" w:fill="DFE3EE"/>
            <w:vAlign w:val="center"/>
          </w:tcPr>
          <w:p w14:paraId="3ED49B8A" w14:textId="77777777" w:rsidR="005567D3" w:rsidRPr="00066485" w:rsidRDefault="005567D3" w:rsidP="005567D3">
            <w:pPr>
              <w:jc w:val="both"/>
              <w:rPr>
                <w:rFonts w:ascii="NobelCE Bk" w:hAnsi="NobelCE Bk" w:cs="Nobel-Light"/>
              </w:rPr>
            </w:pPr>
          </w:p>
        </w:tc>
      </w:tr>
      <w:tr w:rsidR="005567D3" w:rsidRPr="00FC26EC" w14:paraId="3A1BA8B1" w14:textId="77777777" w:rsidTr="00EB6614">
        <w:trPr>
          <w:trHeight w:val="119"/>
        </w:trPr>
        <w:tc>
          <w:tcPr>
            <w:tcW w:w="5556" w:type="dxa"/>
            <w:gridSpan w:val="2"/>
            <w:vAlign w:val="center"/>
          </w:tcPr>
          <w:p w14:paraId="3CCA7BC0" w14:textId="114652D2" w:rsidR="005567D3" w:rsidRPr="00066485" w:rsidRDefault="005567D3" w:rsidP="005567D3">
            <w:pPr>
              <w:jc w:val="both"/>
              <w:rPr>
                <w:rFonts w:ascii="NobelCE Lt" w:hAnsi="NobelCE Lt" w:cs="Nobel-Light"/>
              </w:rPr>
            </w:pPr>
            <w:r w:rsidRPr="00066485">
              <w:rPr>
                <w:rFonts w:ascii="NobelCE Lt" w:hAnsi="NobelCE Lt" w:cs="Tahoma"/>
              </w:rPr>
              <w:t>Maksimalus greitis (km/h)</w:t>
            </w:r>
          </w:p>
        </w:tc>
        <w:tc>
          <w:tcPr>
            <w:tcW w:w="5076" w:type="dxa"/>
            <w:gridSpan w:val="2"/>
            <w:vAlign w:val="center"/>
          </w:tcPr>
          <w:p w14:paraId="3EFA4214" w14:textId="556E2E4D" w:rsidR="005567D3" w:rsidRPr="00066485" w:rsidRDefault="005567D3" w:rsidP="005567D3">
            <w:pPr>
              <w:jc w:val="both"/>
              <w:rPr>
                <w:rFonts w:ascii="NobelCE Lt" w:hAnsi="NobelCE Lt" w:cs="Nobel-Light"/>
              </w:rPr>
            </w:pPr>
            <w:r w:rsidRPr="00066485">
              <w:rPr>
                <w:rFonts w:ascii="NobelCE Lt" w:hAnsi="NobelCE Lt" w:cs="Tahoma"/>
              </w:rPr>
              <w:t>177</w:t>
            </w:r>
          </w:p>
        </w:tc>
      </w:tr>
      <w:tr w:rsidR="005567D3" w:rsidRPr="00FC26EC" w14:paraId="10090B33" w14:textId="77777777" w:rsidTr="00EB6614">
        <w:trPr>
          <w:trHeight w:val="119"/>
        </w:trPr>
        <w:tc>
          <w:tcPr>
            <w:tcW w:w="5556" w:type="dxa"/>
            <w:gridSpan w:val="2"/>
            <w:vAlign w:val="center"/>
          </w:tcPr>
          <w:p w14:paraId="52236AB0" w14:textId="35891365" w:rsidR="005567D3" w:rsidRPr="00066485" w:rsidRDefault="005567D3" w:rsidP="005567D3">
            <w:pPr>
              <w:jc w:val="both"/>
              <w:rPr>
                <w:rFonts w:ascii="NobelCE Lt" w:hAnsi="NobelCE Lt" w:cs="Nobel-Light"/>
              </w:rPr>
            </w:pPr>
            <w:r w:rsidRPr="00066485">
              <w:rPr>
                <w:rFonts w:ascii="NobelCE Lt" w:hAnsi="NobelCE Lt" w:cs="Tahoma"/>
              </w:rPr>
              <w:t>Įsibegėjimas 0-100 km/h (s)</w:t>
            </w:r>
          </w:p>
        </w:tc>
        <w:tc>
          <w:tcPr>
            <w:tcW w:w="5076" w:type="dxa"/>
            <w:gridSpan w:val="2"/>
            <w:vAlign w:val="center"/>
          </w:tcPr>
          <w:p w14:paraId="33C0BA5B" w14:textId="334DDC99" w:rsidR="005567D3" w:rsidRPr="00066485" w:rsidRDefault="00066485" w:rsidP="005567D3">
            <w:pPr>
              <w:jc w:val="both"/>
              <w:rPr>
                <w:rFonts w:ascii="NobelCE Lt" w:hAnsi="NobelCE Lt" w:cs="Nobel-Light"/>
              </w:rPr>
            </w:pPr>
            <w:r w:rsidRPr="00066485">
              <w:rPr>
                <w:rFonts w:ascii="NobelCE Lt" w:hAnsi="NobelCE Lt" w:cs="Tahoma"/>
              </w:rPr>
              <w:t>8.1 (7.9)</w:t>
            </w:r>
          </w:p>
        </w:tc>
      </w:tr>
      <w:tr w:rsidR="00066485" w:rsidRPr="00FC26EC" w14:paraId="5216B60B" w14:textId="77777777" w:rsidTr="00EB6614">
        <w:trPr>
          <w:trHeight w:val="119"/>
        </w:trPr>
        <w:tc>
          <w:tcPr>
            <w:tcW w:w="5556" w:type="dxa"/>
            <w:gridSpan w:val="2"/>
            <w:shd w:val="clear" w:color="auto" w:fill="DFE3EE"/>
            <w:vAlign w:val="center"/>
          </w:tcPr>
          <w:p w14:paraId="52322803" w14:textId="0B31F608" w:rsidR="00066485" w:rsidRPr="00066485" w:rsidRDefault="00066485" w:rsidP="005567D3">
            <w:pPr>
              <w:jc w:val="both"/>
              <w:rPr>
                <w:rFonts w:ascii="NobelCE Bk" w:hAnsi="NobelCE Bk" w:cs="Tahoma"/>
                <w:b/>
                <w:bCs/>
              </w:rPr>
            </w:pPr>
            <w:r w:rsidRPr="00066485">
              <w:rPr>
                <w:rFonts w:ascii="NobelCE Bk" w:hAnsi="NobelCE Bk" w:cs="Tahoma"/>
                <w:b/>
                <w:bCs/>
              </w:rPr>
              <w:t xml:space="preserve">KURO SUNAUDOJIMAS (l/100 km) </w:t>
            </w:r>
          </w:p>
        </w:tc>
        <w:tc>
          <w:tcPr>
            <w:tcW w:w="5076" w:type="dxa"/>
            <w:gridSpan w:val="2"/>
            <w:shd w:val="clear" w:color="auto" w:fill="DFE3EE"/>
            <w:vAlign w:val="center"/>
          </w:tcPr>
          <w:p w14:paraId="6935DAC5" w14:textId="77777777" w:rsidR="00066485" w:rsidRPr="00066485" w:rsidRDefault="00066485" w:rsidP="005567D3">
            <w:pPr>
              <w:jc w:val="both"/>
              <w:rPr>
                <w:rFonts w:ascii="NobelCE Bk" w:hAnsi="NobelCE Bk" w:cs="Tahoma"/>
              </w:rPr>
            </w:pPr>
          </w:p>
        </w:tc>
      </w:tr>
      <w:tr w:rsidR="00066485" w:rsidRPr="00FC26EC" w14:paraId="3108DF54" w14:textId="77777777" w:rsidTr="00EB6614">
        <w:trPr>
          <w:trHeight w:val="119"/>
        </w:trPr>
        <w:tc>
          <w:tcPr>
            <w:tcW w:w="5556" w:type="dxa"/>
            <w:gridSpan w:val="2"/>
            <w:vAlign w:val="center"/>
          </w:tcPr>
          <w:p w14:paraId="12A2F8C3" w14:textId="16B854CB" w:rsidR="00066485" w:rsidRPr="00066485" w:rsidRDefault="00066485" w:rsidP="005567D3">
            <w:pPr>
              <w:jc w:val="both"/>
              <w:rPr>
                <w:rFonts w:ascii="NobelCE Lt" w:hAnsi="NobelCE Lt" w:cs="Tahoma"/>
              </w:rPr>
            </w:pPr>
            <w:r>
              <w:rPr>
                <w:rFonts w:ascii="NobelCE Lt" w:hAnsi="NobelCE Lt" w:cs="Tahoma"/>
              </w:rPr>
              <w:t>Kombinuotu ciklu (WLTP*)</w:t>
            </w:r>
          </w:p>
        </w:tc>
        <w:tc>
          <w:tcPr>
            <w:tcW w:w="5076" w:type="dxa"/>
            <w:gridSpan w:val="2"/>
            <w:vAlign w:val="center"/>
          </w:tcPr>
          <w:p w14:paraId="112E1C85" w14:textId="21FBBF97" w:rsidR="00066485" w:rsidRPr="00066485" w:rsidRDefault="00066485" w:rsidP="005567D3">
            <w:pPr>
              <w:jc w:val="both"/>
              <w:rPr>
                <w:rFonts w:ascii="NobelCE Lt" w:hAnsi="NobelCE Lt" w:cs="Tahoma"/>
              </w:rPr>
            </w:pPr>
            <w:r w:rsidRPr="00066485">
              <w:rPr>
                <w:rFonts w:ascii="NobelCE Lt" w:hAnsi="NobelCE Lt" w:cs="Tahoma"/>
              </w:rPr>
              <w:t>5.0 - 5.2 (5.6 - 5.7)</w:t>
            </w:r>
          </w:p>
        </w:tc>
      </w:tr>
      <w:tr w:rsidR="00066485" w:rsidRPr="00FC26EC" w14:paraId="23CFA206" w14:textId="77777777" w:rsidTr="00EB6614">
        <w:trPr>
          <w:trHeight w:val="119"/>
        </w:trPr>
        <w:tc>
          <w:tcPr>
            <w:tcW w:w="5556" w:type="dxa"/>
            <w:gridSpan w:val="2"/>
            <w:shd w:val="clear" w:color="auto" w:fill="DFE3EE"/>
            <w:vAlign w:val="center"/>
          </w:tcPr>
          <w:p w14:paraId="16325D3B" w14:textId="173C4D6A" w:rsidR="00066485" w:rsidRPr="00066485" w:rsidRDefault="00066485" w:rsidP="005567D3">
            <w:pPr>
              <w:jc w:val="both"/>
              <w:rPr>
                <w:rFonts w:ascii="NobelCE Bk" w:hAnsi="NobelCE Bk" w:cs="Tahoma"/>
                <w:b/>
                <w:bCs/>
              </w:rPr>
            </w:pPr>
            <w:r w:rsidRPr="00066485">
              <w:rPr>
                <w:rFonts w:ascii="NobelCE Bk" w:hAnsi="NobelCE Bk" w:cs="Tahoma"/>
                <w:b/>
                <w:bCs/>
              </w:rPr>
              <w:t>CO2 EMISIJA (g/km)</w:t>
            </w:r>
          </w:p>
        </w:tc>
        <w:tc>
          <w:tcPr>
            <w:tcW w:w="5076" w:type="dxa"/>
            <w:gridSpan w:val="2"/>
            <w:shd w:val="clear" w:color="auto" w:fill="DFE3EE"/>
            <w:vAlign w:val="center"/>
          </w:tcPr>
          <w:p w14:paraId="252F54A9" w14:textId="77777777" w:rsidR="00066485" w:rsidRPr="00066485" w:rsidRDefault="00066485" w:rsidP="005567D3">
            <w:pPr>
              <w:jc w:val="both"/>
              <w:rPr>
                <w:rFonts w:ascii="NobelCE Bk" w:hAnsi="NobelCE Bk" w:cs="Tahoma"/>
                <w:b/>
                <w:bCs/>
              </w:rPr>
            </w:pPr>
          </w:p>
        </w:tc>
      </w:tr>
      <w:tr w:rsidR="00066485" w:rsidRPr="00FC26EC" w14:paraId="7E7DEB4B" w14:textId="77777777" w:rsidTr="00EB6614">
        <w:trPr>
          <w:trHeight w:val="119"/>
        </w:trPr>
        <w:tc>
          <w:tcPr>
            <w:tcW w:w="5556" w:type="dxa"/>
            <w:gridSpan w:val="2"/>
            <w:vAlign w:val="center"/>
          </w:tcPr>
          <w:p w14:paraId="43109A7F" w14:textId="5A731850" w:rsidR="00066485" w:rsidRPr="00066485" w:rsidRDefault="00066485" w:rsidP="00066485">
            <w:pPr>
              <w:jc w:val="both"/>
              <w:rPr>
                <w:rFonts w:ascii="NobelCE Lt" w:hAnsi="NobelCE Lt" w:cs="Tahoma"/>
              </w:rPr>
            </w:pPr>
            <w:r w:rsidRPr="00066485">
              <w:rPr>
                <w:rFonts w:ascii="NobelCE Lt" w:hAnsi="NobelCE Lt" w:cs="Tahoma"/>
              </w:rPr>
              <w:t>Kombinuotu ciklu</w:t>
            </w:r>
          </w:p>
        </w:tc>
        <w:tc>
          <w:tcPr>
            <w:tcW w:w="5076" w:type="dxa"/>
            <w:gridSpan w:val="2"/>
            <w:vAlign w:val="center"/>
          </w:tcPr>
          <w:p w14:paraId="6F03C3DD" w14:textId="7B92C467" w:rsidR="00066485" w:rsidRPr="00066485" w:rsidRDefault="00066485" w:rsidP="00066485">
            <w:pPr>
              <w:jc w:val="both"/>
              <w:rPr>
                <w:rFonts w:ascii="NobelCE Lt" w:hAnsi="NobelCE Lt" w:cs="Tahoma"/>
              </w:rPr>
            </w:pPr>
            <w:r w:rsidRPr="00066485">
              <w:rPr>
                <w:rFonts w:ascii="NobelCE Lt" w:hAnsi="NobelCE Lt" w:cs="Tahoma"/>
              </w:rPr>
              <w:t>113 - 117 (126 - 128)</w:t>
            </w:r>
          </w:p>
        </w:tc>
      </w:tr>
      <w:tr w:rsidR="00066485" w:rsidRPr="00FC26EC" w14:paraId="5E3069FF" w14:textId="77777777" w:rsidTr="00EB6614">
        <w:trPr>
          <w:trHeight w:val="119"/>
        </w:trPr>
        <w:tc>
          <w:tcPr>
            <w:tcW w:w="5556" w:type="dxa"/>
            <w:gridSpan w:val="2"/>
            <w:vAlign w:val="center"/>
          </w:tcPr>
          <w:p w14:paraId="38F7C4A2" w14:textId="0C78AA1B" w:rsidR="00066485" w:rsidRPr="00066485" w:rsidRDefault="00066485" w:rsidP="00066485">
            <w:pPr>
              <w:jc w:val="both"/>
              <w:rPr>
                <w:rFonts w:ascii="NobelCE Lt" w:hAnsi="NobelCE Lt" w:cs="Tahoma"/>
              </w:rPr>
            </w:pPr>
            <w:r w:rsidRPr="00066485">
              <w:rPr>
                <w:rFonts w:ascii="NobelCE Lt" w:hAnsi="NobelCE Lt" w:cs="Tahoma"/>
              </w:rPr>
              <w:t xml:space="preserve">Emisijos lygis </w:t>
            </w:r>
          </w:p>
        </w:tc>
        <w:tc>
          <w:tcPr>
            <w:tcW w:w="5076" w:type="dxa"/>
            <w:gridSpan w:val="2"/>
            <w:vAlign w:val="center"/>
          </w:tcPr>
          <w:p w14:paraId="143F5F1C" w14:textId="584E326E" w:rsidR="00066485" w:rsidRPr="00066485" w:rsidRDefault="00066485" w:rsidP="00066485">
            <w:pPr>
              <w:jc w:val="both"/>
              <w:rPr>
                <w:rFonts w:ascii="NobelCE Lt" w:hAnsi="NobelCE Lt" w:cs="Tahoma"/>
              </w:rPr>
            </w:pPr>
            <w:r w:rsidRPr="00066485">
              <w:rPr>
                <w:rFonts w:ascii="NobelCE Lt" w:hAnsi="NobelCE Lt" w:cs="Tahoma"/>
              </w:rPr>
              <w:t>EURO 6e</w:t>
            </w:r>
          </w:p>
        </w:tc>
      </w:tr>
      <w:tr w:rsidR="00066485" w:rsidRPr="00FC26EC" w14:paraId="3A56103D" w14:textId="77777777" w:rsidTr="00EB6614">
        <w:trPr>
          <w:trHeight w:val="119"/>
        </w:trPr>
        <w:tc>
          <w:tcPr>
            <w:tcW w:w="5556" w:type="dxa"/>
            <w:gridSpan w:val="2"/>
            <w:shd w:val="clear" w:color="auto" w:fill="DFE3EE"/>
            <w:vAlign w:val="center"/>
          </w:tcPr>
          <w:p w14:paraId="63C2FC04" w14:textId="12CF8983" w:rsidR="00066485" w:rsidRPr="00066485" w:rsidRDefault="00066485" w:rsidP="00066485">
            <w:pPr>
              <w:jc w:val="both"/>
              <w:rPr>
                <w:rFonts w:ascii="NobelCE Bk" w:hAnsi="NobelCE Bk" w:cs="Tahoma"/>
                <w:b/>
                <w:bCs/>
              </w:rPr>
            </w:pPr>
            <w:r w:rsidRPr="00066485">
              <w:rPr>
                <w:rFonts w:ascii="NobelCE Bk" w:hAnsi="NobelCE Bk" w:cs="Tahoma"/>
                <w:b/>
                <w:bCs/>
              </w:rPr>
              <w:lastRenderedPageBreak/>
              <w:t xml:space="preserve">SVORIAI / </w:t>
            </w:r>
            <w:r w:rsidR="007F28D4">
              <w:rPr>
                <w:rFonts w:ascii="NobelCE Bk" w:hAnsi="NobelCE Bk" w:cs="Tahoma"/>
                <w:b/>
                <w:bCs/>
              </w:rPr>
              <w:t>TALPOS / PAJĖGUMAI</w:t>
            </w:r>
          </w:p>
        </w:tc>
        <w:tc>
          <w:tcPr>
            <w:tcW w:w="5076" w:type="dxa"/>
            <w:gridSpan w:val="2"/>
            <w:shd w:val="clear" w:color="auto" w:fill="DFE3EE"/>
            <w:vAlign w:val="center"/>
          </w:tcPr>
          <w:p w14:paraId="4A4B0044" w14:textId="77777777" w:rsidR="00066485" w:rsidRPr="00066485" w:rsidRDefault="00066485" w:rsidP="00066485">
            <w:pPr>
              <w:jc w:val="both"/>
              <w:rPr>
                <w:rFonts w:ascii="NobelCE Lt" w:hAnsi="NobelCE Lt" w:cs="Tahoma"/>
              </w:rPr>
            </w:pPr>
          </w:p>
        </w:tc>
      </w:tr>
      <w:tr w:rsidR="00066485" w:rsidRPr="00FC26EC" w14:paraId="5B1E0EA4" w14:textId="77777777" w:rsidTr="00EB6614">
        <w:trPr>
          <w:trHeight w:val="119"/>
        </w:trPr>
        <w:tc>
          <w:tcPr>
            <w:tcW w:w="5556" w:type="dxa"/>
            <w:gridSpan w:val="2"/>
            <w:vAlign w:val="center"/>
          </w:tcPr>
          <w:p w14:paraId="0670D30C" w14:textId="707D0A19" w:rsidR="00066485" w:rsidRPr="00066485" w:rsidRDefault="007F28D4" w:rsidP="00066485">
            <w:pPr>
              <w:jc w:val="both"/>
              <w:rPr>
                <w:rFonts w:ascii="NobelCE Lt" w:hAnsi="NobelCE Lt" w:cs="Tahoma"/>
              </w:rPr>
            </w:pPr>
            <w:r w:rsidRPr="00066485">
              <w:rPr>
                <w:rFonts w:ascii="NobelCE Lt" w:hAnsi="NobelCE Lt" w:cs="Tahoma"/>
              </w:rPr>
              <w:t>Bendroji masė (kg)</w:t>
            </w:r>
          </w:p>
        </w:tc>
        <w:tc>
          <w:tcPr>
            <w:tcW w:w="5076" w:type="dxa"/>
            <w:gridSpan w:val="2"/>
            <w:vAlign w:val="center"/>
          </w:tcPr>
          <w:p w14:paraId="315D15E7" w14:textId="622F3505" w:rsidR="00066485" w:rsidRPr="00066485" w:rsidRDefault="007F28D4" w:rsidP="00066485">
            <w:pPr>
              <w:jc w:val="both"/>
              <w:rPr>
                <w:rFonts w:ascii="NobelCE Lt" w:hAnsi="NobelCE Lt" w:cs="Tahoma"/>
              </w:rPr>
            </w:pPr>
            <w:r>
              <w:rPr>
                <w:rFonts w:ascii="NobelCE Lt" w:hAnsi="NobelCE Lt" w:cs="Tahoma"/>
              </w:rPr>
              <w:t>2110</w:t>
            </w:r>
          </w:p>
        </w:tc>
      </w:tr>
      <w:tr w:rsidR="007F28D4" w:rsidRPr="00FC26EC" w14:paraId="446AE7E2" w14:textId="77777777" w:rsidTr="00EB6614">
        <w:trPr>
          <w:trHeight w:val="119"/>
        </w:trPr>
        <w:tc>
          <w:tcPr>
            <w:tcW w:w="5556" w:type="dxa"/>
            <w:gridSpan w:val="2"/>
            <w:vAlign w:val="center"/>
          </w:tcPr>
          <w:p w14:paraId="711D8D73" w14:textId="6E238B80" w:rsidR="007F28D4" w:rsidRPr="00066485" w:rsidRDefault="007F28D4" w:rsidP="007F28D4">
            <w:pPr>
              <w:jc w:val="both"/>
              <w:rPr>
                <w:rFonts w:ascii="NobelCE Lt" w:hAnsi="NobelCE Lt" w:cs="Tahoma"/>
              </w:rPr>
            </w:pPr>
            <w:r w:rsidRPr="00066485">
              <w:rPr>
                <w:rFonts w:ascii="NobelCE Lt" w:hAnsi="NobelCE Lt" w:cs="Tahoma"/>
              </w:rPr>
              <w:t>Tuščio automobilio masė (min. - max.) (kg)</w:t>
            </w:r>
          </w:p>
        </w:tc>
        <w:tc>
          <w:tcPr>
            <w:tcW w:w="5076" w:type="dxa"/>
            <w:gridSpan w:val="2"/>
            <w:vAlign w:val="center"/>
          </w:tcPr>
          <w:p w14:paraId="15C868D8" w14:textId="23E21CF8" w:rsidR="007F28D4" w:rsidRPr="00066485" w:rsidRDefault="007F28D4" w:rsidP="007F28D4">
            <w:pPr>
              <w:jc w:val="both"/>
              <w:rPr>
                <w:rFonts w:ascii="NobelCE Lt" w:hAnsi="NobelCE Lt" w:cs="Tahoma"/>
              </w:rPr>
            </w:pPr>
            <w:r w:rsidRPr="007F28D4">
              <w:rPr>
                <w:rFonts w:ascii="NobelCE Lt" w:hAnsi="NobelCE Lt" w:cs="Tahoma"/>
              </w:rPr>
              <w:t>1495 - 1575 (1555 - 1635)</w:t>
            </w:r>
          </w:p>
        </w:tc>
      </w:tr>
      <w:tr w:rsidR="007F28D4" w:rsidRPr="00FC26EC" w14:paraId="7BA5CA8F" w14:textId="77777777" w:rsidTr="00EB6614">
        <w:trPr>
          <w:trHeight w:val="119"/>
        </w:trPr>
        <w:tc>
          <w:tcPr>
            <w:tcW w:w="5556" w:type="dxa"/>
            <w:gridSpan w:val="2"/>
            <w:vAlign w:val="center"/>
          </w:tcPr>
          <w:p w14:paraId="3C31DE6C" w14:textId="1AB5935A" w:rsidR="007F28D4" w:rsidRPr="00066485" w:rsidRDefault="007F28D4" w:rsidP="007F28D4">
            <w:pPr>
              <w:jc w:val="both"/>
              <w:rPr>
                <w:rFonts w:ascii="NobelCE Lt" w:hAnsi="NobelCE Lt" w:cs="Tahoma"/>
              </w:rPr>
            </w:pPr>
            <w:r w:rsidRPr="007F28D4">
              <w:rPr>
                <w:rFonts w:ascii="NobelCE Lt" w:hAnsi="NobelCE Lt" w:cs="Tahoma"/>
              </w:rPr>
              <w:t>Degalų bako talpa (l)</w:t>
            </w:r>
          </w:p>
        </w:tc>
        <w:tc>
          <w:tcPr>
            <w:tcW w:w="5076" w:type="dxa"/>
            <w:gridSpan w:val="2"/>
            <w:vAlign w:val="center"/>
          </w:tcPr>
          <w:p w14:paraId="602EBA16" w14:textId="58962313" w:rsidR="007F28D4" w:rsidRPr="00066485" w:rsidRDefault="007F28D4" w:rsidP="007F28D4">
            <w:pPr>
              <w:jc w:val="both"/>
              <w:rPr>
                <w:rFonts w:ascii="NobelCE Lt" w:hAnsi="NobelCE Lt" w:cs="Tahoma"/>
              </w:rPr>
            </w:pPr>
            <w:r>
              <w:rPr>
                <w:rFonts w:ascii="NobelCE Lt" w:hAnsi="NobelCE Lt" w:cs="Tahoma"/>
              </w:rPr>
              <w:t>43</w:t>
            </w:r>
          </w:p>
        </w:tc>
      </w:tr>
      <w:tr w:rsidR="007F28D4" w:rsidRPr="00FC26EC" w14:paraId="3479CFC2" w14:textId="77777777" w:rsidTr="00EB6614">
        <w:trPr>
          <w:trHeight w:val="119"/>
        </w:trPr>
        <w:tc>
          <w:tcPr>
            <w:tcW w:w="5556" w:type="dxa"/>
            <w:gridSpan w:val="2"/>
            <w:vAlign w:val="center"/>
          </w:tcPr>
          <w:p w14:paraId="1B0008E7" w14:textId="2E4E1D95" w:rsidR="007F28D4" w:rsidRPr="00066485" w:rsidRDefault="007F28D4" w:rsidP="007F28D4">
            <w:pPr>
              <w:jc w:val="both"/>
              <w:rPr>
                <w:rFonts w:ascii="NobelCE Lt" w:hAnsi="NobelCE Lt" w:cs="Tahoma"/>
              </w:rPr>
            </w:pPr>
            <w:r w:rsidRPr="007F28D4">
              <w:rPr>
                <w:rFonts w:ascii="NobelCE Lt" w:hAnsi="NobelCE Lt" w:cs="Tahoma"/>
              </w:rPr>
              <w:t>Priekabos svoris (su arba be stabdžių) (kg)</w:t>
            </w:r>
          </w:p>
        </w:tc>
        <w:tc>
          <w:tcPr>
            <w:tcW w:w="5076" w:type="dxa"/>
            <w:gridSpan w:val="2"/>
            <w:vAlign w:val="center"/>
          </w:tcPr>
          <w:p w14:paraId="6B62483A" w14:textId="7EEBE498" w:rsidR="007F28D4" w:rsidRPr="00066485" w:rsidRDefault="007F28D4" w:rsidP="007F28D4">
            <w:pPr>
              <w:jc w:val="both"/>
              <w:rPr>
                <w:rFonts w:ascii="NobelCE Lt" w:hAnsi="NobelCE Lt" w:cs="Tahoma"/>
              </w:rPr>
            </w:pPr>
            <w:r>
              <w:rPr>
                <w:rFonts w:ascii="NobelCE Lt" w:hAnsi="NobelCE Lt" w:cs="Tahoma"/>
              </w:rPr>
              <w:t>750</w:t>
            </w:r>
          </w:p>
        </w:tc>
      </w:tr>
      <w:tr w:rsidR="007F28D4" w:rsidRPr="00FC26EC" w14:paraId="53562B3A" w14:textId="77777777" w:rsidTr="00EB6614">
        <w:trPr>
          <w:trHeight w:val="119"/>
        </w:trPr>
        <w:tc>
          <w:tcPr>
            <w:tcW w:w="5556" w:type="dxa"/>
            <w:gridSpan w:val="2"/>
            <w:vAlign w:val="center"/>
          </w:tcPr>
          <w:p w14:paraId="77C61F18" w14:textId="678AAA12" w:rsidR="007F28D4" w:rsidRPr="00066485" w:rsidRDefault="007F28D4" w:rsidP="007F28D4">
            <w:pPr>
              <w:jc w:val="both"/>
              <w:rPr>
                <w:rFonts w:ascii="NobelCE Lt" w:hAnsi="NobelCE Lt" w:cs="Tahoma"/>
              </w:rPr>
            </w:pPr>
            <w:r w:rsidRPr="007F28D4">
              <w:rPr>
                <w:rFonts w:ascii="NobelCE Lt" w:hAnsi="NobelCE Lt" w:cs="Tahoma"/>
              </w:rPr>
              <w:t>Bagažinės talpa (l)</w:t>
            </w:r>
            <w:r>
              <w:rPr>
                <w:rFonts w:ascii="NobelCE Lt" w:hAnsi="NobelCE Lt" w:cs="Tahoma"/>
              </w:rPr>
              <w:t xml:space="preserve"> </w:t>
            </w:r>
          </w:p>
        </w:tc>
        <w:tc>
          <w:tcPr>
            <w:tcW w:w="5076" w:type="dxa"/>
            <w:gridSpan w:val="2"/>
            <w:vAlign w:val="center"/>
          </w:tcPr>
          <w:p w14:paraId="06A3C200" w14:textId="56C69976" w:rsidR="007F28D4" w:rsidRPr="00066485" w:rsidRDefault="007F28D4" w:rsidP="007F28D4">
            <w:pPr>
              <w:jc w:val="both"/>
              <w:rPr>
                <w:rFonts w:ascii="NobelCE Lt" w:hAnsi="NobelCE Lt" w:cs="Tahoma"/>
              </w:rPr>
            </w:pPr>
            <w:r>
              <w:rPr>
                <w:rFonts w:ascii="NobelCE Lt" w:hAnsi="NobelCE Lt" w:cs="Tahoma"/>
              </w:rPr>
              <w:t>315 – 433 ( 317 – 435)</w:t>
            </w:r>
          </w:p>
        </w:tc>
      </w:tr>
      <w:tr w:rsidR="007F28D4" w:rsidRPr="00FC26EC" w14:paraId="3411943C" w14:textId="77777777" w:rsidTr="00EB6614">
        <w:trPr>
          <w:trHeight w:val="389"/>
        </w:trPr>
        <w:tc>
          <w:tcPr>
            <w:tcW w:w="5556" w:type="dxa"/>
            <w:gridSpan w:val="2"/>
            <w:shd w:val="clear" w:color="auto" w:fill="DFE3EE"/>
            <w:vAlign w:val="center"/>
          </w:tcPr>
          <w:p w14:paraId="06DC117F" w14:textId="2BD224D7" w:rsidR="007F28D4" w:rsidRPr="007F28D4" w:rsidRDefault="007F28D4" w:rsidP="007F28D4">
            <w:pPr>
              <w:jc w:val="both"/>
              <w:rPr>
                <w:rFonts w:ascii="NobelCE Bk" w:hAnsi="NobelCE Bk" w:cs="Tahoma"/>
                <w:b/>
                <w:bCs/>
              </w:rPr>
            </w:pPr>
            <w:r w:rsidRPr="007F28D4">
              <w:rPr>
                <w:rFonts w:ascii="NobelCE Bk" w:hAnsi="NobelCE Bk" w:cs="Tahoma"/>
                <w:b/>
                <w:bCs/>
              </w:rPr>
              <w:t>GABARITAI</w:t>
            </w:r>
            <w:r>
              <w:rPr>
                <w:rFonts w:ascii="NobelCE Bk" w:hAnsi="NobelCE Bk" w:cs="Tahoma"/>
                <w:b/>
                <w:bCs/>
              </w:rPr>
              <w:t xml:space="preserve"> (mm)</w:t>
            </w:r>
          </w:p>
        </w:tc>
        <w:tc>
          <w:tcPr>
            <w:tcW w:w="5076" w:type="dxa"/>
            <w:gridSpan w:val="2"/>
            <w:shd w:val="clear" w:color="auto" w:fill="DFE3EE"/>
            <w:vAlign w:val="center"/>
          </w:tcPr>
          <w:p w14:paraId="4397DD4C" w14:textId="77777777" w:rsidR="007F28D4" w:rsidRDefault="007F28D4" w:rsidP="007F28D4">
            <w:pPr>
              <w:jc w:val="both"/>
              <w:rPr>
                <w:rFonts w:ascii="NobelCE Lt" w:hAnsi="NobelCE Lt" w:cs="Tahoma"/>
              </w:rPr>
            </w:pPr>
          </w:p>
        </w:tc>
      </w:tr>
      <w:tr w:rsidR="007F28D4" w:rsidRPr="00FC26EC" w14:paraId="4A12984D" w14:textId="77777777" w:rsidTr="00EB6614">
        <w:trPr>
          <w:trHeight w:val="119"/>
        </w:trPr>
        <w:tc>
          <w:tcPr>
            <w:tcW w:w="1397" w:type="dxa"/>
            <w:vAlign w:val="center"/>
          </w:tcPr>
          <w:p w14:paraId="00FAD10A" w14:textId="177693DA" w:rsidR="007F28D4" w:rsidRPr="007F28D4" w:rsidRDefault="007F28D4" w:rsidP="007F28D4">
            <w:pPr>
              <w:jc w:val="both"/>
              <w:rPr>
                <w:rFonts w:ascii="NobelCE Lt" w:hAnsi="NobelCE Lt" w:cs="Tahoma"/>
              </w:rPr>
            </w:pPr>
            <w:r>
              <w:rPr>
                <w:rFonts w:ascii="NobelCE Lt" w:hAnsi="NobelCE Lt" w:cs="Tahoma"/>
              </w:rPr>
              <w:t>Ilgis</w:t>
            </w:r>
          </w:p>
        </w:tc>
        <w:tc>
          <w:tcPr>
            <w:tcW w:w="4159" w:type="dxa"/>
            <w:tcBorders>
              <w:top w:val="single" w:sz="4" w:space="0" w:color="auto"/>
              <w:right w:val="single" w:sz="4" w:space="0" w:color="auto"/>
            </w:tcBorders>
            <w:vAlign w:val="center"/>
          </w:tcPr>
          <w:p w14:paraId="5CDFCEE3" w14:textId="6B8D3C7D" w:rsidR="007F28D4" w:rsidRPr="007F28D4" w:rsidRDefault="007F28D4" w:rsidP="007F28D4">
            <w:pPr>
              <w:jc w:val="both"/>
              <w:rPr>
                <w:rFonts w:ascii="NobelCE Lt" w:hAnsi="NobelCE Lt" w:cs="Tahoma"/>
              </w:rPr>
            </w:pPr>
            <w:r>
              <w:rPr>
                <w:rFonts w:ascii="NobelCE Lt" w:hAnsi="NobelCE Lt" w:cs="Tahoma"/>
              </w:rPr>
              <w:t>4495</w:t>
            </w:r>
          </w:p>
        </w:tc>
        <w:tc>
          <w:tcPr>
            <w:tcW w:w="918" w:type="dxa"/>
            <w:tcBorders>
              <w:top w:val="single" w:sz="4" w:space="0" w:color="auto"/>
              <w:left w:val="single" w:sz="4" w:space="0" w:color="auto"/>
            </w:tcBorders>
            <w:vAlign w:val="center"/>
          </w:tcPr>
          <w:p w14:paraId="73C27A45" w14:textId="6ACCEFEC" w:rsidR="007F28D4" w:rsidRDefault="007F28D4" w:rsidP="007F28D4">
            <w:pPr>
              <w:jc w:val="both"/>
              <w:rPr>
                <w:rFonts w:ascii="NobelCE Lt" w:hAnsi="NobelCE Lt" w:cs="Tahoma"/>
              </w:rPr>
            </w:pPr>
            <w:r>
              <w:rPr>
                <w:rFonts w:ascii="NobelCE Lt" w:hAnsi="NobelCE Lt" w:cs="Tahoma"/>
              </w:rPr>
              <w:t>Prošvaisa</w:t>
            </w:r>
          </w:p>
        </w:tc>
        <w:tc>
          <w:tcPr>
            <w:tcW w:w="4158" w:type="dxa"/>
            <w:vAlign w:val="center"/>
          </w:tcPr>
          <w:p w14:paraId="1110BC40" w14:textId="194DB26C" w:rsidR="007F28D4" w:rsidRDefault="007F28D4" w:rsidP="007F28D4">
            <w:pPr>
              <w:jc w:val="both"/>
              <w:rPr>
                <w:rFonts w:ascii="NobelCE Lt" w:hAnsi="NobelCE Lt" w:cs="Tahoma"/>
              </w:rPr>
            </w:pPr>
            <w:r>
              <w:rPr>
                <w:rFonts w:ascii="NobelCE Lt" w:hAnsi="NobelCE Lt" w:cs="Tahoma"/>
              </w:rPr>
              <w:t>160</w:t>
            </w:r>
          </w:p>
        </w:tc>
      </w:tr>
      <w:tr w:rsidR="007F28D4" w:rsidRPr="00FC26EC" w14:paraId="35C37E73" w14:textId="77777777" w:rsidTr="00EB6614">
        <w:trPr>
          <w:trHeight w:val="119"/>
        </w:trPr>
        <w:tc>
          <w:tcPr>
            <w:tcW w:w="1397" w:type="dxa"/>
            <w:vAlign w:val="center"/>
          </w:tcPr>
          <w:p w14:paraId="3F410B92" w14:textId="4C8272FA" w:rsidR="007F28D4" w:rsidRPr="007F28D4" w:rsidRDefault="007F28D4" w:rsidP="007F28D4">
            <w:pPr>
              <w:jc w:val="both"/>
              <w:rPr>
                <w:rFonts w:ascii="NobelCE Lt" w:hAnsi="NobelCE Lt" w:cs="Tahoma"/>
              </w:rPr>
            </w:pPr>
            <w:r>
              <w:rPr>
                <w:rFonts w:ascii="NobelCE Lt" w:hAnsi="NobelCE Lt" w:cs="Tahoma"/>
              </w:rPr>
              <w:t>Plotis (su veidrodėliais)</w:t>
            </w:r>
          </w:p>
        </w:tc>
        <w:tc>
          <w:tcPr>
            <w:tcW w:w="4159" w:type="dxa"/>
            <w:tcBorders>
              <w:top w:val="single" w:sz="4" w:space="0" w:color="auto"/>
              <w:right w:val="single" w:sz="4" w:space="0" w:color="auto"/>
            </w:tcBorders>
            <w:vAlign w:val="center"/>
          </w:tcPr>
          <w:p w14:paraId="6174D94A" w14:textId="5B769D19" w:rsidR="007F28D4" w:rsidRPr="007F28D4" w:rsidRDefault="007F28D4" w:rsidP="007F28D4">
            <w:pPr>
              <w:jc w:val="both"/>
              <w:rPr>
                <w:rFonts w:ascii="NobelCE Lt" w:hAnsi="NobelCE Lt" w:cs="Tahoma"/>
              </w:rPr>
            </w:pPr>
            <w:r w:rsidRPr="007F28D4">
              <w:rPr>
                <w:rFonts w:ascii="NobelCE Lt" w:hAnsi="NobelCE Lt" w:cs="Tahoma"/>
              </w:rPr>
              <w:t>1840 (2078)</w:t>
            </w:r>
          </w:p>
        </w:tc>
        <w:tc>
          <w:tcPr>
            <w:tcW w:w="918" w:type="dxa"/>
            <w:tcBorders>
              <w:top w:val="single" w:sz="4" w:space="0" w:color="auto"/>
              <w:left w:val="single" w:sz="4" w:space="0" w:color="auto"/>
            </w:tcBorders>
            <w:vAlign w:val="center"/>
          </w:tcPr>
          <w:p w14:paraId="5539EE3C" w14:textId="5A892130" w:rsidR="007F28D4" w:rsidRDefault="007F28D4" w:rsidP="007F28D4">
            <w:pPr>
              <w:jc w:val="both"/>
              <w:rPr>
                <w:rFonts w:ascii="NobelCE Lt" w:hAnsi="NobelCE Lt" w:cs="Tahoma"/>
              </w:rPr>
            </w:pPr>
            <w:r>
              <w:rPr>
                <w:rFonts w:ascii="NobelCE Lt" w:hAnsi="NobelCE Lt" w:cs="Tahoma"/>
              </w:rPr>
              <w:t>Ratų bazė</w:t>
            </w:r>
          </w:p>
        </w:tc>
        <w:tc>
          <w:tcPr>
            <w:tcW w:w="4158" w:type="dxa"/>
            <w:vAlign w:val="center"/>
          </w:tcPr>
          <w:p w14:paraId="5AC0E950" w14:textId="6150907B" w:rsidR="007F28D4" w:rsidRDefault="007F28D4" w:rsidP="007F28D4">
            <w:pPr>
              <w:jc w:val="both"/>
              <w:rPr>
                <w:rFonts w:ascii="NobelCE Lt" w:hAnsi="NobelCE Lt" w:cs="Tahoma"/>
              </w:rPr>
            </w:pPr>
            <w:r>
              <w:rPr>
                <w:rFonts w:ascii="NobelCE Lt" w:hAnsi="NobelCE Lt" w:cs="Tahoma"/>
              </w:rPr>
              <w:t>2640</w:t>
            </w:r>
          </w:p>
        </w:tc>
      </w:tr>
      <w:tr w:rsidR="007F28D4" w:rsidRPr="00FC26EC" w14:paraId="4A7B3047" w14:textId="77777777" w:rsidTr="00EB6614">
        <w:trPr>
          <w:trHeight w:val="119"/>
        </w:trPr>
        <w:tc>
          <w:tcPr>
            <w:tcW w:w="1397" w:type="dxa"/>
            <w:vAlign w:val="center"/>
          </w:tcPr>
          <w:p w14:paraId="216F0E37" w14:textId="10C8A7B2" w:rsidR="007F28D4" w:rsidRPr="007F28D4" w:rsidRDefault="007F28D4" w:rsidP="007F28D4">
            <w:pPr>
              <w:jc w:val="both"/>
              <w:rPr>
                <w:rFonts w:ascii="NobelCE Lt" w:hAnsi="NobelCE Lt" w:cs="Tahoma"/>
              </w:rPr>
            </w:pPr>
            <w:r>
              <w:rPr>
                <w:rFonts w:ascii="NobelCE Lt" w:hAnsi="NobelCE Lt" w:cs="Tahoma"/>
              </w:rPr>
              <w:t>Aukštis</w:t>
            </w:r>
          </w:p>
        </w:tc>
        <w:tc>
          <w:tcPr>
            <w:tcW w:w="4159" w:type="dxa"/>
            <w:tcBorders>
              <w:top w:val="single" w:sz="4" w:space="0" w:color="auto"/>
              <w:right w:val="single" w:sz="4" w:space="0" w:color="auto"/>
            </w:tcBorders>
            <w:vAlign w:val="center"/>
          </w:tcPr>
          <w:p w14:paraId="30227678" w14:textId="38FAA8B7" w:rsidR="007F28D4" w:rsidRPr="007F28D4" w:rsidRDefault="007F28D4" w:rsidP="007F28D4">
            <w:pPr>
              <w:jc w:val="both"/>
              <w:rPr>
                <w:rFonts w:ascii="NobelCE Lt" w:hAnsi="NobelCE Lt" w:cs="Tahoma"/>
              </w:rPr>
            </w:pPr>
            <w:r>
              <w:rPr>
                <w:rFonts w:ascii="NobelCE Lt" w:hAnsi="NobelCE Lt" w:cs="Tahoma"/>
              </w:rPr>
              <w:t>1540</w:t>
            </w:r>
          </w:p>
        </w:tc>
        <w:tc>
          <w:tcPr>
            <w:tcW w:w="918" w:type="dxa"/>
            <w:tcBorders>
              <w:top w:val="single" w:sz="4" w:space="0" w:color="auto"/>
              <w:left w:val="single" w:sz="4" w:space="0" w:color="auto"/>
            </w:tcBorders>
            <w:vAlign w:val="center"/>
          </w:tcPr>
          <w:p w14:paraId="295805D7" w14:textId="77777777" w:rsidR="007F28D4" w:rsidRDefault="007F28D4" w:rsidP="007F28D4">
            <w:pPr>
              <w:jc w:val="both"/>
              <w:rPr>
                <w:rFonts w:ascii="NobelCE Lt" w:hAnsi="NobelCE Lt" w:cs="Tahoma"/>
              </w:rPr>
            </w:pPr>
          </w:p>
        </w:tc>
        <w:tc>
          <w:tcPr>
            <w:tcW w:w="4158" w:type="dxa"/>
            <w:vAlign w:val="center"/>
          </w:tcPr>
          <w:p w14:paraId="35279490" w14:textId="29F4A483" w:rsidR="007F28D4" w:rsidRDefault="007F28D4" w:rsidP="007F28D4">
            <w:pPr>
              <w:jc w:val="both"/>
              <w:rPr>
                <w:rFonts w:ascii="NobelCE Lt" w:hAnsi="NobelCE Lt" w:cs="Tahoma"/>
              </w:rPr>
            </w:pPr>
          </w:p>
        </w:tc>
      </w:tr>
      <w:tr w:rsidR="00D525F8" w:rsidRPr="00FC26EC" w14:paraId="6C34E9E6" w14:textId="77777777" w:rsidTr="00EB6614">
        <w:trPr>
          <w:trHeight w:val="579"/>
        </w:trPr>
        <w:tc>
          <w:tcPr>
            <w:tcW w:w="10632" w:type="dxa"/>
            <w:gridSpan w:val="4"/>
            <w:vAlign w:val="center"/>
          </w:tcPr>
          <w:p w14:paraId="0FA29B85" w14:textId="7E99F90F" w:rsidR="00D525F8" w:rsidRDefault="00D525F8" w:rsidP="007F28D4">
            <w:pPr>
              <w:jc w:val="both"/>
              <w:rPr>
                <w:rFonts w:ascii="NobelCE Lt" w:hAnsi="NobelCE Lt" w:cs="Tahoma"/>
              </w:rPr>
            </w:pPr>
            <w:r w:rsidRPr="00D525F8">
              <w:rPr>
                <w:rFonts w:ascii="NobelCE Lt" w:hAnsi="NobelCE Lt" w:cs="Tahoma"/>
              </w:rPr>
              <w:t>** Degalų sąnaudų ir CO2 vertės išmatuotos kontroliuojamoje aplinkoje, naudojant tipinį serijinės gamybos modelį, laikantis naujojo WLTP Europos reglamento EB 2017/1151 ir jo taikomų pakeitimų reikalavimų. Kiekvienai individualiai automobilio konfigūracijai galutinės degalų sąnaudų ir CO2 vertės gali būti apskaičiuojamos atsižvelgiant į užsakytą papildomą įrangą. Jūsų automobilio degalų sąnaudos ir CO2 vertės gali skirtis nuo šių išmatuotų ar apskaičiuotų verčių, nes automobilio degalų sąnaudoms ir išmetamo CO2 kiekiui įtakos turi vairavimo įpročiai, taip pat kiti veiksniai (pavyzdžiui, kelio sąlygos, eismas, transporto priemonės būklė, padangų slėgis, krovinys, keleivių skaičius ir t. t.). Daugiau informacijos apie naująjį WLTP bandymų metodą rasite adresu: www.lexus.eu/wltp#nedc.</w:t>
            </w:r>
            <w:r w:rsidRPr="00D525F8">
              <w:rPr>
                <w:rFonts w:ascii="NobelCE Lt" w:hAnsi="NobelCE Lt" w:cs="Tahoma"/>
              </w:rPr>
              <w:tab/>
            </w:r>
          </w:p>
        </w:tc>
      </w:tr>
    </w:tbl>
    <w:p w14:paraId="1C8E3876" w14:textId="6AD03120" w:rsidR="0094334E" w:rsidRPr="00B7538F" w:rsidRDefault="0094334E" w:rsidP="00EA7FB4">
      <w:pPr>
        <w:jc w:val="both"/>
        <w:rPr>
          <w:rFonts w:ascii="NobelCE Bk" w:hAnsi="NobelCE Bk" w:cs="Nobel-Light"/>
          <w:sz w:val="36"/>
          <w:szCs w:val="36"/>
        </w:rPr>
      </w:pPr>
    </w:p>
    <w:sectPr w:rsidR="0094334E" w:rsidRPr="00B7538F" w:rsidSect="00EB6614">
      <w:headerReference w:type="even" r:id="rId15"/>
      <w:headerReference w:type="default" r:id="rId16"/>
      <w:footerReference w:type="default" r:id="rId17"/>
      <w:footerReference w:type="first" r:id="rId18"/>
      <w:type w:val="continuous"/>
      <w:pgSz w:w="11906" w:h="16838"/>
      <w:pgMar w:top="922" w:right="827" w:bottom="1787" w:left="589" w:header="432"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9D54F" w14:textId="77777777" w:rsidR="00FD4E43" w:rsidRDefault="00FD4E43" w:rsidP="0046613B">
      <w:r>
        <w:separator/>
      </w:r>
    </w:p>
  </w:endnote>
  <w:endnote w:type="continuationSeparator" w:id="0">
    <w:p w14:paraId="0B5806E0" w14:textId="77777777" w:rsidR="00FD4E43" w:rsidRDefault="00FD4E43" w:rsidP="00466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belCE Lt">
    <w:panose1 w:val="02000506020000020004"/>
    <w:charset w:val="00"/>
    <w:family w:val="modern"/>
    <w:notTrueType/>
    <w:pitch w:val="variable"/>
    <w:sig w:usb0="A00000AF" w:usb1="5000204A" w:usb2="00000000" w:usb3="00000000" w:csb0="00000193" w:csb1="00000000"/>
  </w:font>
  <w:font w:name="Nobel-Light">
    <w:panose1 w:val="02000506020000020004"/>
    <w:charset w:val="BA"/>
    <w:family w:val="auto"/>
    <w:pitch w:val="variable"/>
    <w:sig w:usb0="A0002AA7" w:usb1="00000040" w:usb2="00000000" w:usb3="00000000" w:csb0="000001FF" w:csb1="00000000"/>
  </w:font>
  <w:font w:name="NobelCE-Light">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obelCE Bk">
    <w:panose1 w:val="02000503040000020004"/>
    <w:charset w:val="00"/>
    <w:family w:val="modern"/>
    <w:notTrueType/>
    <w:pitch w:val="variable"/>
    <w:sig w:usb0="A00000AF" w:usb1="5000204A" w:usb2="00000000" w:usb3="00000000" w:csb0="00000193" w:csb1="00000000"/>
  </w:font>
  <w:font w:name="NobelCE Light">
    <w:altName w:val="Calibri"/>
    <w:panose1 w:val="00000000000000000000"/>
    <w:charset w:val="4D"/>
    <w:family w:val="auto"/>
    <w:notTrueType/>
    <w:pitch w:val="variable"/>
    <w:sig w:usb0="00000001" w:usb1="5000204A" w:usb2="00000000" w:usb3="00000000" w:csb0="00000083" w:csb1="00000000"/>
  </w:font>
  <w:font w:name="Tahoma">
    <w:panose1 w:val="020B0604030504040204"/>
    <w:charset w:val="BA"/>
    <w:family w:val="swiss"/>
    <w:pitch w:val="variable"/>
    <w:sig w:usb0="E1002EFF" w:usb1="C000605B" w:usb2="00000029" w:usb3="00000000" w:csb0="000101FF" w:csb1="00000000"/>
  </w:font>
  <w:font w:name="NobelCE Bold">
    <w:altName w:val="Calibri"/>
    <w:panose1 w:val="00000000000000000000"/>
    <w:charset w:val="4D"/>
    <w:family w:val="auto"/>
    <w:notTrueType/>
    <w:pitch w:val="variable"/>
    <w:sig w:usb0="00000001" w:usb1="5000204A" w:usb2="00000000" w:usb3="00000000" w:csb0="00000083"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4FA8C" w14:textId="7FED67B5" w:rsidR="00FD4E43" w:rsidRPr="00584421" w:rsidRDefault="00FD4E43" w:rsidP="00411101">
    <w:pPr>
      <w:pStyle w:val="Header"/>
      <w:tabs>
        <w:tab w:val="center" w:pos="10490"/>
        <w:tab w:val="right" w:pos="10632"/>
      </w:tabs>
      <w:spacing w:line="276" w:lineRule="auto"/>
      <w:rPr>
        <w:rFonts w:ascii="NobelCE Bold" w:hAnsi="NobelCE Bold" w:cs="Tahoma"/>
        <w:color w:val="7F7F7F" w:themeColor="text1" w:themeTint="80"/>
        <w:kern w:val="20"/>
        <w:sz w:val="15"/>
        <w:szCs w:val="15"/>
      </w:rPr>
    </w:pPr>
    <w:r>
      <w:rPr>
        <w:rFonts w:ascii="NobelCE Bk" w:hAnsi="NobelCE Bk" w:cs="Tahoma"/>
        <w:noProof/>
        <w:color w:val="000000" w:themeColor="text1"/>
        <w:kern w:val="20"/>
        <w:sz w:val="15"/>
        <w:szCs w:val="15"/>
        <w:lang w:val="en-US" w:eastAsia="en-US"/>
      </w:rPr>
      <w:drawing>
        <wp:anchor distT="0" distB="0" distL="114300" distR="114300" simplePos="0" relativeHeight="251659264" behindDoc="1" locked="0" layoutInCell="1" allowOverlap="1" wp14:anchorId="4EA61255" wp14:editId="513FFF8A">
          <wp:simplePos x="0" y="0"/>
          <wp:positionH relativeFrom="column">
            <wp:posOffset>5140960</wp:posOffset>
          </wp:positionH>
          <wp:positionV relativeFrom="paragraph">
            <wp:posOffset>51450</wp:posOffset>
          </wp:positionV>
          <wp:extent cx="1714731" cy="168939"/>
          <wp:effectExtent l="0" t="0" r="0" b="0"/>
          <wp:wrapNone/>
          <wp:docPr id="1168028277" name="Graphic 116802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14731" cy="168939"/>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noProof/>
        <w:color w:val="7F7F7F" w:themeColor="text1" w:themeTint="80"/>
        <w:kern w:val="20"/>
        <w:sz w:val="15"/>
        <w:szCs w:val="15"/>
        <w:lang w:val="en-US" w:eastAsia="en-US"/>
      </w:rPr>
      <w:drawing>
        <wp:anchor distT="0" distB="0" distL="114300" distR="114300" simplePos="0" relativeHeight="251658240" behindDoc="1" locked="0" layoutInCell="1" allowOverlap="1" wp14:anchorId="29DFB9A3" wp14:editId="5BBE5540">
          <wp:simplePos x="0" y="0"/>
          <wp:positionH relativeFrom="column">
            <wp:posOffset>-1875</wp:posOffset>
          </wp:positionH>
          <wp:positionV relativeFrom="paragraph">
            <wp:posOffset>-513996</wp:posOffset>
          </wp:positionV>
          <wp:extent cx="1601428" cy="420577"/>
          <wp:effectExtent l="0" t="0" r="0" b="0"/>
          <wp:wrapNone/>
          <wp:docPr id="793746175" name="Graphic 79374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75901" cy="440136"/>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color w:val="7F7F7F" w:themeColor="text1" w:themeTint="80"/>
        <w:kern w:val="20"/>
        <w:sz w:val="15"/>
        <w:szCs w:val="15"/>
      </w:rPr>
      <w:t xml:space="preserve">UAB AUTOTOJA                                                                                     </w:t>
    </w:r>
  </w:p>
  <w:p w14:paraId="467ABEF4" w14:textId="7E222B8B" w:rsidR="00FD4E43" w:rsidRPr="00584421" w:rsidRDefault="00FD4E43" w:rsidP="00E30BDE">
    <w:pPr>
      <w:pStyle w:val="Header"/>
      <w:tabs>
        <w:tab w:val="center" w:pos="10490"/>
        <w:tab w:val="right" w:pos="10632"/>
      </w:tabs>
      <w:spacing w:line="276" w:lineRule="auto"/>
      <w:rPr>
        <w:rFonts w:ascii="NobelCE Bk" w:hAnsi="NobelCE Bk" w:cs="Tahoma"/>
        <w:color w:val="7F7F7F" w:themeColor="text1" w:themeTint="80"/>
        <w:kern w:val="20"/>
        <w:sz w:val="15"/>
        <w:szCs w:val="15"/>
      </w:rPr>
    </w:pPr>
    <w:proofErr w:type="spellStart"/>
    <w:r w:rsidRPr="00584421">
      <w:rPr>
        <w:rFonts w:ascii="NobelCE Bk" w:hAnsi="NobelCE Bk" w:cs="Tahoma"/>
        <w:color w:val="7F7F7F" w:themeColor="text1" w:themeTint="80"/>
        <w:kern w:val="20"/>
        <w:sz w:val="15"/>
        <w:szCs w:val="15"/>
        <w:lang w:val="en-US"/>
      </w:rPr>
      <w:t>Savanor</w:t>
    </w:r>
    <w:r w:rsidRPr="00584421">
      <w:rPr>
        <w:rFonts w:ascii="NobelCE Bk" w:hAnsi="NobelCE Bk" w:cs="Tahoma"/>
        <w:color w:val="7F7F7F" w:themeColor="text1" w:themeTint="80"/>
        <w:kern w:val="20"/>
        <w:sz w:val="15"/>
        <w:szCs w:val="15"/>
      </w:rPr>
      <w:t>ių</w:t>
    </w:r>
    <w:proofErr w:type="spellEnd"/>
    <w:r w:rsidRPr="00584421">
      <w:rPr>
        <w:rFonts w:ascii="NobelCE Bk" w:hAnsi="NobelCE Bk" w:cs="Tahoma"/>
        <w:color w:val="7F7F7F" w:themeColor="text1" w:themeTint="80"/>
        <w:kern w:val="20"/>
        <w:sz w:val="15"/>
        <w:szCs w:val="15"/>
      </w:rPr>
      <w:t xml:space="preserve"> pr. 447A, LT – 49185 </w:t>
    </w:r>
    <w:proofErr w:type="gramStart"/>
    <w:r w:rsidRPr="00584421">
      <w:rPr>
        <w:rFonts w:ascii="NobelCE Bk" w:hAnsi="NobelCE Bk" w:cs="Tahoma"/>
        <w:color w:val="7F7F7F" w:themeColor="text1" w:themeTint="80"/>
        <w:kern w:val="20"/>
        <w:sz w:val="15"/>
        <w:szCs w:val="15"/>
      </w:rPr>
      <w:t>Kaunas  Tel.</w:t>
    </w:r>
    <w:proofErr w:type="gramEnd"/>
    <w:r w:rsidRPr="00584421">
      <w:rPr>
        <w:rFonts w:ascii="NobelCE Bk" w:hAnsi="NobelCE Bk" w:cs="Tahoma"/>
        <w:color w:val="7F7F7F" w:themeColor="text1" w:themeTint="80"/>
        <w:kern w:val="20"/>
        <w:sz w:val="15"/>
        <w:szCs w:val="15"/>
      </w:rPr>
      <w:t xml:space="preserve">: 8 37 40 80 33, el. p. </w:t>
    </w:r>
    <w:hyperlink r:id="rId5" w:history="1">
      <w:r w:rsidRPr="00584421">
        <w:rPr>
          <w:rStyle w:val="Hyperlink"/>
          <w:rFonts w:ascii="NobelCE Bk" w:hAnsi="NobelCE Bk" w:cs="Tahoma"/>
          <w:color w:val="7F7F7F" w:themeColor="text1" w:themeTint="80"/>
          <w:kern w:val="20"/>
          <w:sz w:val="15"/>
          <w:szCs w:val="15"/>
          <w:u w:val="none"/>
        </w:rPr>
        <w:t>lexus@lexuskaunas.lt</w:t>
      </w:r>
    </w:hyperlink>
    <w:r w:rsidRPr="00584421">
      <w:rPr>
        <w:rFonts w:ascii="NobelCE Bk" w:hAnsi="NobelCE Bk" w:cs="Tahoma"/>
        <w:color w:val="7F7F7F" w:themeColor="text1" w:themeTint="80"/>
        <w:kern w:val="20"/>
        <w:sz w:val="15"/>
        <w:szCs w:val="15"/>
      </w:rPr>
      <w:t xml:space="preserve">  www.lexuskaunas.lt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AFA7" w14:textId="77777777" w:rsidR="00FD4E43" w:rsidRPr="00584421" w:rsidRDefault="00FD4E43" w:rsidP="00C41612">
    <w:pPr>
      <w:pStyle w:val="Header"/>
      <w:tabs>
        <w:tab w:val="center" w:pos="10490"/>
        <w:tab w:val="right" w:pos="10632"/>
      </w:tabs>
      <w:spacing w:line="276" w:lineRule="auto"/>
      <w:rPr>
        <w:rFonts w:ascii="NobelCE Bold" w:hAnsi="NobelCE Bold" w:cs="Tahoma"/>
        <w:color w:val="7F7F7F" w:themeColor="text1" w:themeTint="80"/>
        <w:kern w:val="20"/>
        <w:sz w:val="15"/>
        <w:szCs w:val="15"/>
      </w:rPr>
    </w:pPr>
    <w:r>
      <w:rPr>
        <w:rFonts w:ascii="NobelCE Bk" w:hAnsi="NobelCE Bk" w:cs="Tahoma"/>
        <w:noProof/>
        <w:color w:val="000000" w:themeColor="text1"/>
        <w:kern w:val="20"/>
        <w:sz w:val="15"/>
        <w:szCs w:val="15"/>
        <w:lang w:val="en-US" w:eastAsia="en-US"/>
      </w:rPr>
      <w:drawing>
        <wp:anchor distT="0" distB="0" distL="114300" distR="114300" simplePos="0" relativeHeight="251662336" behindDoc="1" locked="0" layoutInCell="1" allowOverlap="1" wp14:anchorId="743F5E8F" wp14:editId="3E1B77E7">
          <wp:simplePos x="0" y="0"/>
          <wp:positionH relativeFrom="column">
            <wp:posOffset>5140960</wp:posOffset>
          </wp:positionH>
          <wp:positionV relativeFrom="paragraph">
            <wp:posOffset>51450</wp:posOffset>
          </wp:positionV>
          <wp:extent cx="1714731" cy="168939"/>
          <wp:effectExtent l="0" t="0" r="0" b="0"/>
          <wp:wrapNone/>
          <wp:docPr id="415745094" name="Graphic 41574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14731" cy="168939"/>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noProof/>
        <w:color w:val="7F7F7F" w:themeColor="text1" w:themeTint="80"/>
        <w:kern w:val="20"/>
        <w:sz w:val="15"/>
        <w:szCs w:val="15"/>
        <w:lang w:val="en-US" w:eastAsia="en-US"/>
      </w:rPr>
      <w:drawing>
        <wp:anchor distT="0" distB="0" distL="114300" distR="114300" simplePos="0" relativeHeight="251661312" behindDoc="1" locked="0" layoutInCell="1" allowOverlap="1" wp14:anchorId="3ED3BEBF" wp14:editId="5C497974">
          <wp:simplePos x="0" y="0"/>
          <wp:positionH relativeFrom="column">
            <wp:posOffset>-1875</wp:posOffset>
          </wp:positionH>
          <wp:positionV relativeFrom="paragraph">
            <wp:posOffset>-513996</wp:posOffset>
          </wp:positionV>
          <wp:extent cx="1601428" cy="420577"/>
          <wp:effectExtent l="0" t="0" r="0" b="0"/>
          <wp:wrapNone/>
          <wp:docPr id="68000672" name="Graphic 680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675901" cy="440136"/>
                  </a:xfrm>
                  <a:prstGeom prst="rect">
                    <a:avLst/>
                  </a:prstGeom>
                </pic:spPr>
              </pic:pic>
            </a:graphicData>
          </a:graphic>
          <wp14:sizeRelH relativeFrom="page">
            <wp14:pctWidth>0</wp14:pctWidth>
          </wp14:sizeRelH>
          <wp14:sizeRelV relativeFrom="page">
            <wp14:pctHeight>0</wp14:pctHeight>
          </wp14:sizeRelV>
        </wp:anchor>
      </w:drawing>
    </w:r>
    <w:r w:rsidRPr="00584421">
      <w:rPr>
        <w:rFonts w:ascii="NobelCE Bold" w:hAnsi="NobelCE Bold" w:cs="Tahoma"/>
        <w:color w:val="7F7F7F" w:themeColor="text1" w:themeTint="80"/>
        <w:kern w:val="20"/>
        <w:sz w:val="15"/>
        <w:szCs w:val="15"/>
      </w:rPr>
      <w:t xml:space="preserve">UAB AUTOTOJA                                                                                     </w:t>
    </w:r>
  </w:p>
  <w:p w14:paraId="46F20FD8" w14:textId="4B9D7FDF" w:rsidR="00FD4E43" w:rsidRDefault="00FD4E43" w:rsidP="00C41612">
    <w:pPr>
      <w:pStyle w:val="Footer"/>
    </w:pPr>
    <w:proofErr w:type="spellStart"/>
    <w:r w:rsidRPr="00584421">
      <w:rPr>
        <w:rFonts w:ascii="NobelCE Bk" w:hAnsi="NobelCE Bk" w:cs="Tahoma"/>
        <w:color w:val="7F7F7F" w:themeColor="text1" w:themeTint="80"/>
        <w:kern w:val="20"/>
        <w:sz w:val="15"/>
        <w:szCs w:val="15"/>
        <w:lang w:val="en-US"/>
      </w:rPr>
      <w:t>Savanor</w:t>
    </w:r>
    <w:r w:rsidRPr="00584421">
      <w:rPr>
        <w:rFonts w:ascii="NobelCE Bk" w:hAnsi="NobelCE Bk" w:cs="Tahoma"/>
        <w:color w:val="7F7F7F" w:themeColor="text1" w:themeTint="80"/>
        <w:kern w:val="20"/>
        <w:sz w:val="15"/>
        <w:szCs w:val="15"/>
      </w:rPr>
      <w:t>ių</w:t>
    </w:r>
    <w:proofErr w:type="spellEnd"/>
    <w:r w:rsidRPr="00584421">
      <w:rPr>
        <w:rFonts w:ascii="NobelCE Bk" w:hAnsi="NobelCE Bk" w:cs="Tahoma"/>
        <w:color w:val="7F7F7F" w:themeColor="text1" w:themeTint="80"/>
        <w:kern w:val="20"/>
        <w:sz w:val="15"/>
        <w:szCs w:val="15"/>
      </w:rPr>
      <w:t xml:space="preserve"> pr. 447A, LT – 49185 </w:t>
    </w:r>
    <w:proofErr w:type="gramStart"/>
    <w:r w:rsidRPr="00584421">
      <w:rPr>
        <w:rFonts w:ascii="NobelCE Bk" w:hAnsi="NobelCE Bk" w:cs="Tahoma"/>
        <w:color w:val="7F7F7F" w:themeColor="text1" w:themeTint="80"/>
        <w:kern w:val="20"/>
        <w:sz w:val="15"/>
        <w:szCs w:val="15"/>
      </w:rPr>
      <w:t>Kaunas  Tel.</w:t>
    </w:r>
    <w:proofErr w:type="gramEnd"/>
    <w:r w:rsidRPr="00584421">
      <w:rPr>
        <w:rFonts w:ascii="NobelCE Bk" w:hAnsi="NobelCE Bk" w:cs="Tahoma"/>
        <w:color w:val="7F7F7F" w:themeColor="text1" w:themeTint="80"/>
        <w:kern w:val="20"/>
        <w:sz w:val="15"/>
        <w:szCs w:val="15"/>
      </w:rPr>
      <w:t xml:space="preserve">: 8 37 40 80 33, el. p. </w:t>
    </w:r>
    <w:hyperlink r:id="rId5" w:history="1">
      <w:r w:rsidRPr="00584421">
        <w:rPr>
          <w:rStyle w:val="Hyperlink"/>
          <w:rFonts w:ascii="NobelCE Bk" w:hAnsi="NobelCE Bk" w:cs="Tahoma"/>
          <w:color w:val="7F7F7F" w:themeColor="text1" w:themeTint="80"/>
          <w:kern w:val="20"/>
          <w:sz w:val="15"/>
          <w:szCs w:val="15"/>
          <w:u w:val="none"/>
        </w:rPr>
        <w:t>lexus@lexuskaunas.lt</w:t>
      </w:r>
    </w:hyperlink>
    <w:r w:rsidRPr="00584421">
      <w:rPr>
        <w:rFonts w:ascii="NobelCE Bk" w:hAnsi="NobelCE Bk" w:cs="Tahoma"/>
        <w:color w:val="7F7F7F" w:themeColor="text1" w:themeTint="80"/>
        <w:kern w:val="20"/>
        <w:sz w:val="15"/>
        <w:szCs w:val="15"/>
      </w:rPr>
      <w:t xml:space="preserve">  www.lexuskaunas.lt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FD80D" w14:textId="67CD05EB" w:rsidR="00FD4E43" w:rsidRPr="00D90CFE" w:rsidRDefault="00FD4E43" w:rsidP="00411101">
    <w:pPr>
      <w:pStyle w:val="Header"/>
      <w:tabs>
        <w:tab w:val="center" w:pos="10490"/>
        <w:tab w:val="right" w:pos="10632"/>
      </w:tabs>
      <w:spacing w:line="276" w:lineRule="auto"/>
      <w:rPr>
        <w:rFonts w:ascii="NobelCE Bold" w:hAnsi="NobelCE Bold" w:cs="Tahoma"/>
        <w:color w:val="7F7F7F"/>
        <w:kern w:val="20"/>
        <w:sz w:val="15"/>
        <w:szCs w:val="15"/>
      </w:rPr>
    </w:pPr>
    <w:r>
      <w:rPr>
        <w:noProof/>
        <w:lang w:val="en-US" w:eastAsia="en-US"/>
      </w:rPr>
      <w:drawing>
        <wp:anchor distT="0" distB="0" distL="114300" distR="114300" simplePos="0" relativeHeight="251669504" behindDoc="1" locked="0" layoutInCell="1" allowOverlap="1" wp14:anchorId="65EF3951" wp14:editId="2DD88E04">
          <wp:simplePos x="0" y="0"/>
          <wp:positionH relativeFrom="column">
            <wp:posOffset>5140960</wp:posOffset>
          </wp:positionH>
          <wp:positionV relativeFrom="paragraph">
            <wp:posOffset>51435</wp:posOffset>
          </wp:positionV>
          <wp:extent cx="1714500" cy="1689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8480" behindDoc="1" locked="0" layoutInCell="1" allowOverlap="1" wp14:anchorId="2576B603" wp14:editId="366ECBF1">
          <wp:simplePos x="0" y="0"/>
          <wp:positionH relativeFrom="column">
            <wp:posOffset>-1905</wp:posOffset>
          </wp:positionH>
          <wp:positionV relativeFrom="paragraph">
            <wp:posOffset>-513715</wp:posOffset>
          </wp:positionV>
          <wp:extent cx="1601470" cy="4203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14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CFE">
      <w:rPr>
        <w:rFonts w:ascii="NobelCE Bold" w:hAnsi="NobelCE Bold" w:cs="Tahoma"/>
        <w:color w:val="7F7F7F"/>
        <w:kern w:val="20"/>
        <w:sz w:val="15"/>
        <w:szCs w:val="15"/>
      </w:rPr>
      <w:t xml:space="preserve">UAB AUTOTOJA                                                                                     </w:t>
    </w:r>
  </w:p>
  <w:p w14:paraId="72205B90" w14:textId="77777777" w:rsidR="00FD4E43" w:rsidRPr="00D90CFE" w:rsidRDefault="00FD4E43" w:rsidP="00E30BDE">
    <w:pPr>
      <w:pStyle w:val="Header"/>
      <w:tabs>
        <w:tab w:val="center" w:pos="10490"/>
        <w:tab w:val="right" w:pos="10632"/>
      </w:tabs>
      <w:spacing w:line="276" w:lineRule="auto"/>
      <w:rPr>
        <w:rFonts w:ascii="NobelCE Bk" w:hAnsi="NobelCE Bk" w:cs="Tahoma"/>
        <w:color w:val="7F7F7F"/>
        <w:kern w:val="20"/>
        <w:sz w:val="15"/>
        <w:szCs w:val="15"/>
      </w:rPr>
    </w:pPr>
    <w:proofErr w:type="spellStart"/>
    <w:r w:rsidRPr="00D90CFE">
      <w:rPr>
        <w:rFonts w:ascii="NobelCE Bk" w:hAnsi="NobelCE Bk" w:cs="Tahoma"/>
        <w:color w:val="7F7F7F"/>
        <w:kern w:val="20"/>
        <w:sz w:val="15"/>
        <w:szCs w:val="15"/>
        <w:lang w:val="en-US"/>
      </w:rPr>
      <w:t>Savanor</w:t>
    </w:r>
    <w:r w:rsidRPr="00D90CFE">
      <w:rPr>
        <w:rFonts w:ascii="NobelCE Bk" w:hAnsi="NobelCE Bk" w:cs="Tahoma"/>
        <w:color w:val="7F7F7F"/>
        <w:kern w:val="20"/>
        <w:sz w:val="15"/>
        <w:szCs w:val="15"/>
      </w:rPr>
      <w:t>ių</w:t>
    </w:r>
    <w:proofErr w:type="spellEnd"/>
    <w:r w:rsidRPr="00D90CFE">
      <w:rPr>
        <w:rFonts w:ascii="NobelCE Bk" w:hAnsi="NobelCE Bk" w:cs="Tahoma"/>
        <w:color w:val="7F7F7F"/>
        <w:kern w:val="20"/>
        <w:sz w:val="15"/>
        <w:szCs w:val="15"/>
      </w:rPr>
      <w:t xml:space="preserve"> pr. 447A, LT – 49185 </w:t>
    </w:r>
    <w:proofErr w:type="gramStart"/>
    <w:r w:rsidRPr="00D90CFE">
      <w:rPr>
        <w:rFonts w:ascii="NobelCE Bk" w:hAnsi="NobelCE Bk" w:cs="Tahoma"/>
        <w:color w:val="7F7F7F"/>
        <w:kern w:val="20"/>
        <w:sz w:val="15"/>
        <w:szCs w:val="15"/>
      </w:rPr>
      <w:t>Kaunas  Tel.</w:t>
    </w:r>
    <w:proofErr w:type="gramEnd"/>
    <w:r w:rsidRPr="00D90CFE">
      <w:rPr>
        <w:rFonts w:ascii="NobelCE Bk" w:hAnsi="NobelCE Bk" w:cs="Tahoma"/>
        <w:color w:val="7F7F7F"/>
        <w:kern w:val="20"/>
        <w:sz w:val="15"/>
        <w:szCs w:val="15"/>
      </w:rPr>
      <w:t xml:space="preserve">: 8 37 40 80 33, el. p. </w:t>
    </w:r>
    <w:hyperlink r:id="rId3" w:history="1">
      <w:r w:rsidRPr="00D90CFE">
        <w:rPr>
          <w:rStyle w:val="Hyperlink"/>
          <w:rFonts w:ascii="NobelCE Bk" w:hAnsi="NobelCE Bk" w:cs="Tahoma"/>
          <w:color w:val="7F7F7F"/>
          <w:kern w:val="20"/>
          <w:sz w:val="15"/>
          <w:szCs w:val="15"/>
          <w:u w:val="none"/>
        </w:rPr>
        <w:t>lexus@lexuskaunas.lt</w:t>
      </w:r>
    </w:hyperlink>
    <w:r w:rsidRPr="00D90CFE">
      <w:rPr>
        <w:rFonts w:ascii="NobelCE Bk" w:hAnsi="NobelCE Bk" w:cs="Tahoma"/>
        <w:color w:val="7F7F7F"/>
        <w:kern w:val="20"/>
        <w:sz w:val="15"/>
        <w:szCs w:val="15"/>
      </w:rPr>
      <w:t xml:space="preserve">  www.lexuskaunas.lt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9AE71" w14:textId="28E704A0" w:rsidR="00FD4E43" w:rsidRPr="00D90CFE" w:rsidRDefault="00FD4E43" w:rsidP="00C41612">
    <w:pPr>
      <w:pStyle w:val="Header"/>
      <w:tabs>
        <w:tab w:val="center" w:pos="10490"/>
        <w:tab w:val="right" w:pos="10632"/>
      </w:tabs>
      <w:spacing w:line="276" w:lineRule="auto"/>
      <w:rPr>
        <w:rFonts w:ascii="NobelCE Bold" w:hAnsi="NobelCE Bold" w:cs="Tahoma"/>
        <w:color w:val="7F7F7F"/>
        <w:kern w:val="20"/>
        <w:sz w:val="15"/>
        <w:szCs w:val="15"/>
      </w:rPr>
    </w:pPr>
    <w:r>
      <w:rPr>
        <w:noProof/>
        <w:lang w:val="en-US" w:eastAsia="en-US"/>
      </w:rPr>
      <w:drawing>
        <wp:anchor distT="0" distB="0" distL="114300" distR="114300" simplePos="0" relativeHeight="251671552" behindDoc="1" locked="0" layoutInCell="1" allowOverlap="1" wp14:anchorId="563165E8" wp14:editId="7F061F2D">
          <wp:simplePos x="0" y="0"/>
          <wp:positionH relativeFrom="column">
            <wp:posOffset>5140960</wp:posOffset>
          </wp:positionH>
          <wp:positionV relativeFrom="paragraph">
            <wp:posOffset>51435</wp:posOffset>
          </wp:positionV>
          <wp:extent cx="1714500" cy="1689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0528" behindDoc="1" locked="0" layoutInCell="1" allowOverlap="1" wp14:anchorId="401F66CC" wp14:editId="752A6032">
          <wp:simplePos x="0" y="0"/>
          <wp:positionH relativeFrom="column">
            <wp:posOffset>-1905</wp:posOffset>
          </wp:positionH>
          <wp:positionV relativeFrom="paragraph">
            <wp:posOffset>-513715</wp:posOffset>
          </wp:positionV>
          <wp:extent cx="1601470" cy="420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14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CFE">
      <w:rPr>
        <w:rFonts w:ascii="NobelCE Bold" w:hAnsi="NobelCE Bold" w:cs="Tahoma"/>
        <w:color w:val="7F7F7F"/>
        <w:kern w:val="20"/>
        <w:sz w:val="15"/>
        <w:szCs w:val="15"/>
      </w:rPr>
      <w:t xml:space="preserve">UAB AUTOTOJA                                                                                     </w:t>
    </w:r>
  </w:p>
  <w:p w14:paraId="7D962087" w14:textId="77777777" w:rsidR="00FD4E43" w:rsidRDefault="00FD4E43" w:rsidP="00C41612">
    <w:pPr>
      <w:pStyle w:val="Footer"/>
    </w:pPr>
    <w:proofErr w:type="spellStart"/>
    <w:r w:rsidRPr="00D90CFE">
      <w:rPr>
        <w:rFonts w:ascii="NobelCE Bk" w:hAnsi="NobelCE Bk" w:cs="Tahoma"/>
        <w:color w:val="7F7F7F"/>
        <w:kern w:val="20"/>
        <w:sz w:val="15"/>
        <w:szCs w:val="15"/>
        <w:lang w:val="en-US"/>
      </w:rPr>
      <w:t>Savanor</w:t>
    </w:r>
    <w:r w:rsidRPr="00D90CFE">
      <w:rPr>
        <w:rFonts w:ascii="NobelCE Bk" w:hAnsi="NobelCE Bk" w:cs="Tahoma"/>
        <w:color w:val="7F7F7F"/>
        <w:kern w:val="20"/>
        <w:sz w:val="15"/>
        <w:szCs w:val="15"/>
      </w:rPr>
      <w:t>ių</w:t>
    </w:r>
    <w:proofErr w:type="spellEnd"/>
    <w:r w:rsidRPr="00D90CFE">
      <w:rPr>
        <w:rFonts w:ascii="NobelCE Bk" w:hAnsi="NobelCE Bk" w:cs="Tahoma"/>
        <w:color w:val="7F7F7F"/>
        <w:kern w:val="20"/>
        <w:sz w:val="15"/>
        <w:szCs w:val="15"/>
      </w:rPr>
      <w:t xml:space="preserve"> pr. 447A, LT – 49185 </w:t>
    </w:r>
    <w:proofErr w:type="gramStart"/>
    <w:r w:rsidRPr="00D90CFE">
      <w:rPr>
        <w:rFonts w:ascii="NobelCE Bk" w:hAnsi="NobelCE Bk" w:cs="Tahoma"/>
        <w:color w:val="7F7F7F"/>
        <w:kern w:val="20"/>
        <w:sz w:val="15"/>
        <w:szCs w:val="15"/>
      </w:rPr>
      <w:t>Kaunas  Tel.</w:t>
    </w:r>
    <w:proofErr w:type="gramEnd"/>
    <w:r w:rsidRPr="00D90CFE">
      <w:rPr>
        <w:rFonts w:ascii="NobelCE Bk" w:hAnsi="NobelCE Bk" w:cs="Tahoma"/>
        <w:color w:val="7F7F7F"/>
        <w:kern w:val="20"/>
        <w:sz w:val="15"/>
        <w:szCs w:val="15"/>
      </w:rPr>
      <w:t xml:space="preserve">: 8 37 40 80 33, el. p. </w:t>
    </w:r>
    <w:hyperlink r:id="rId3" w:history="1">
      <w:r w:rsidRPr="00D90CFE">
        <w:rPr>
          <w:rStyle w:val="Hyperlink"/>
          <w:rFonts w:ascii="NobelCE Bk" w:hAnsi="NobelCE Bk" w:cs="Tahoma"/>
          <w:color w:val="7F7F7F"/>
          <w:kern w:val="20"/>
          <w:sz w:val="15"/>
          <w:szCs w:val="15"/>
          <w:u w:val="none"/>
        </w:rPr>
        <w:t>lexus@lexuskaunas.lt</w:t>
      </w:r>
    </w:hyperlink>
    <w:r w:rsidRPr="00D90CFE">
      <w:rPr>
        <w:rFonts w:ascii="NobelCE Bk" w:hAnsi="NobelCE Bk" w:cs="Tahoma"/>
        <w:color w:val="7F7F7F"/>
        <w:kern w:val="20"/>
        <w:sz w:val="15"/>
        <w:szCs w:val="15"/>
      </w:rPr>
      <w:t xml:space="preserve">  www.lexuskaunas.lt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1C535" w14:textId="77777777" w:rsidR="00FD4E43" w:rsidRDefault="00FD4E43" w:rsidP="0046613B">
      <w:r>
        <w:separator/>
      </w:r>
    </w:p>
  </w:footnote>
  <w:footnote w:type="continuationSeparator" w:id="0">
    <w:p w14:paraId="4B171AAD" w14:textId="77777777" w:rsidR="00FD4E43" w:rsidRDefault="00FD4E43" w:rsidP="00466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7190768"/>
      <w:docPartObj>
        <w:docPartGallery w:val="Page Numbers (Top of Page)"/>
        <w:docPartUnique/>
      </w:docPartObj>
    </w:sdtPr>
    <w:sdtEndPr>
      <w:rPr>
        <w:rStyle w:val="PageNumber"/>
      </w:rPr>
    </w:sdtEndPr>
    <w:sdtContent>
      <w:p w14:paraId="70CFDEAC" w14:textId="62A31160" w:rsidR="00FD4E43" w:rsidRDefault="00FD4E43" w:rsidP="00BB7CD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C4BF36" w14:textId="77777777" w:rsidR="00FD4E43" w:rsidRDefault="00FD4E43" w:rsidP="00C4161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2433946"/>
      <w:docPartObj>
        <w:docPartGallery w:val="Page Numbers (Top of Page)"/>
        <w:docPartUnique/>
      </w:docPartObj>
    </w:sdtPr>
    <w:sdtEndPr>
      <w:rPr>
        <w:rStyle w:val="PageNumber"/>
        <w:rFonts w:ascii="NobelCE Light" w:hAnsi="NobelCE Light"/>
      </w:rPr>
    </w:sdtEndPr>
    <w:sdtContent>
      <w:p w14:paraId="5A9062A2" w14:textId="2C77BB8C" w:rsidR="00FD4E43" w:rsidRPr="00C41612" w:rsidRDefault="00FD4E43" w:rsidP="00BB7CDC">
        <w:pPr>
          <w:pStyle w:val="Header"/>
          <w:framePr w:wrap="none" w:vAnchor="text" w:hAnchor="margin" w:xAlign="right" w:y="1"/>
          <w:rPr>
            <w:rStyle w:val="PageNumber"/>
            <w:rFonts w:ascii="NobelCE Light" w:hAnsi="NobelCE Light"/>
          </w:rPr>
        </w:pPr>
        <w:r w:rsidRPr="00C41612">
          <w:rPr>
            <w:rStyle w:val="PageNumber"/>
            <w:rFonts w:ascii="NobelCE Light" w:hAnsi="NobelCE Light"/>
          </w:rPr>
          <w:fldChar w:fldCharType="begin"/>
        </w:r>
        <w:r w:rsidRPr="00C41612">
          <w:rPr>
            <w:rStyle w:val="PageNumber"/>
            <w:rFonts w:ascii="NobelCE Light" w:hAnsi="NobelCE Light"/>
          </w:rPr>
          <w:instrText xml:space="preserve"> PAGE </w:instrText>
        </w:r>
        <w:r w:rsidRPr="00C41612">
          <w:rPr>
            <w:rStyle w:val="PageNumber"/>
            <w:rFonts w:ascii="NobelCE Light" w:hAnsi="NobelCE Light"/>
          </w:rPr>
          <w:fldChar w:fldCharType="separate"/>
        </w:r>
        <w:r w:rsidR="00226409">
          <w:rPr>
            <w:rStyle w:val="PageNumber"/>
            <w:rFonts w:ascii="NobelCE Light" w:hAnsi="NobelCE Light"/>
            <w:noProof/>
          </w:rPr>
          <w:t>6</w:t>
        </w:r>
        <w:r w:rsidRPr="00C41612">
          <w:rPr>
            <w:rStyle w:val="PageNumber"/>
            <w:rFonts w:ascii="NobelCE Light" w:hAnsi="NobelCE Light"/>
          </w:rPr>
          <w:fldChar w:fldCharType="end"/>
        </w:r>
      </w:p>
    </w:sdtContent>
  </w:sdt>
  <w:p w14:paraId="18ACB8D2" w14:textId="77777777" w:rsidR="00FD4E43" w:rsidRPr="00C41612" w:rsidRDefault="00FD4E43" w:rsidP="00C41612">
    <w:pPr>
      <w:pStyle w:val="Header"/>
      <w:ind w:right="360"/>
      <w:rPr>
        <w:rFonts w:ascii="NobelCE Light" w:hAnsi="NobelCE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34999" w14:textId="440F9500" w:rsidR="00FD4E43" w:rsidRDefault="00FD4E43" w:rsidP="00B37F7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02B25">
      <w:rPr>
        <w:rStyle w:val="PageNumber"/>
        <w:noProof/>
      </w:rPr>
      <w:t>8</w:t>
    </w:r>
    <w:r>
      <w:rPr>
        <w:rStyle w:val="PageNumber"/>
      </w:rPr>
      <w:fldChar w:fldCharType="end"/>
    </w:r>
  </w:p>
  <w:p w14:paraId="621B769B" w14:textId="77777777" w:rsidR="00FD4E43" w:rsidRDefault="00FD4E43" w:rsidP="00C4161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E9DB" w14:textId="77777777" w:rsidR="00FD4E43" w:rsidRPr="00C41612" w:rsidRDefault="00FD4E43" w:rsidP="00B37F78">
    <w:pPr>
      <w:pStyle w:val="Header"/>
      <w:framePr w:wrap="none" w:vAnchor="text" w:hAnchor="margin" w:xAlign="right" w:y="1"/>
      <w:rPr>
        <w:rStyle w:val="PageNumber"/>
        <w:rFonts w:ascii="NobelCE Light" w:hAnsi="NobelCE Light"/>
      </w:rPr>
    </w:pPr>
    <w:r w:rsidRPr="00C41612">
      <w:rPr>
        <w:rStyle w:val="PageNumber"/>
        <w:rFonts w:ascii="NobelCE Light" w:hAnsi="NobelCE Light"/>
      </w:rPr>
      <w:fldChar w:fldCharType="begin"/>
    </w:r>
    <w:r w:rsidRPr="00C41612">
      <w:rPr>
        <w:rStyle w:val="PageNumber"/>
        <w:rFonts w:ascii="NobelCE Light" w:hAnsi="NobelCE Light"/>
      </w:rPr>
      <w:instrText xml:space="preserve"> PAGE </w:instrText>
    </w:r>
    <w:r w:rsidRPr="00C41612">
      <w:rPr>
        <w:rStyle w:val="PageNumber"/>
        <w:rFonts w:ascii="NobelCE Light" w:hAnsi="NobelCE Light"/>
      </w:rPr>
      <w:fldChar w:fldCharType="separate"/>
    </w:r>
    <w:r w:rsidR="00226409">
      <w:rPr>
        <w:rStyle w:val="PageNumber"/>
        <w:rFonts w:ascii="NobelCE Light" w:hAnsi="NobelCE Light"/>
        <w:noProof/>
      </w:rPr>
      <w:t>9</w:t>
    </w:r>
    <w:r w:rsidRPr="00C41612">
      <w:rPr>
        <w:rStyle w:val="PageNumber"/>
        <w:rFonts w:ascii="NobelCE Light" w:hAnsi="NobelCE Light"/>
      </w:rPr>
      <w:fldChar w:fldCharType="end"/>
    </w:r>
  </w:p>
  <w:p w14:paraId="3ECF4FA6" w14:textId="77777777" w:rsidR="00FD4E43" w:rsidRPr="00C41612" w:rsidRDefault="00FD4E43" w:rsidP="00C41612">
    <w:pPr>
      <w:pStyle w:val="Header"/>
      <w:ind w:right="360"/>
      <w:rPr>
        <w:rFonts w:ascii="NobelCE Light" w:hAnsi="NobelCE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D74F3"/>
    <w:multiLevelType w:val="hybridMultilevel"/>
    <w:tmpl w:val="B78E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D236E"/>
    <w:multiLevelType w:val="hybridMultilevel"/>
    <w:tmpl w:val="3B7C6F4E"/>
    <w:lvl w:ilvl="0" w:tplc="B43A96DE">
      <w:numFmt w:val="bullet"/>
      <w:lvlText w:val="-"/>
      <w:lvlJc w:val="left"/>
      <w:pPr>
        <w:ind w:left="720" w:hanging="360"/>
      </w:pPr>
      <w:rPr>
        <w:rFonts w:ascii="NobelCE Lt" w:eastAsia="Times New Roman" w:hAnsi="NobelCE Lt"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97435"/>
    <w:multiLevelType w:val="hybridMultilevel"/>
    <w:tmpl w:val="C198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96C24"/>
    <w:multiLevelType w:val="hybridMultilevel"/>
    <w:tmpl w:val="B770BEB8"/>
    <w:lvl w:ilvl="0" w:tplc="902A4858">
      <w:start w:val="186"/>
      <w:numFmt w:val="bullet"/>
      <w:lvlText w:val="-"/>
      <w:lvlJc w:val="left"/>
      <w:pPr>
        <w:ind w:left="720" w:hanging="360"/>
      </w:pPr>
      <w:rPr>
        <w:rFonts w:ascii="NobelCE Lt" w:eastAsia="Times New Roman" w:hAnsi="NobelCE Lt" w:cs="NobelCE-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D35DB"/>
    <w:multiLevelType w:val="hybridMultilevel"/>
    <w:tmpl w:val="8812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0B0C47"/>
    <w:multiLevelType w:val="hybridMultilevel"/>
    <w:tmpl w:val="86F6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C4F65"/>
    <w:multiLevelType w:val="hybridMultilevel"/>
    <w:tmpl w:val="D38ADC02"/>
    <w:lvl w:ilvl="0" w:tplc="9648AC7E">
      <w:numFmt w:val="bullet"/>
      <w:lvlText w:val=""/>
      <w:lvlJc w:val="left"/>
      <w:pPr>
        <w:ind w:left="720" w:hanging="360"/>
      </w:pPr>
      <w:rPr>
        <w:rFonts w:ascii="Wingdings" w:eastAsia="Times New Roman" w:hAnsi="Wingdings"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91C3A"/>
    <w:multiLevelType w:val="hybridMultilevel"/>
    <w:tmpl w:val="0D364E5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655C51C5"/>
    <w:multiLevelType w:val="hybridMultilevel"/>
    <w:tmpl w:val="516AE042"/>
    <w:lvl w:ilvl="0" w:tplc="669027BA">
      <w:numFmt w:val="bullet"/>
      <w:lvlText w:val=""/>
      <w:lvlJc w:val="left"/>
      <w:pPr>
        <w:ind w:left="720" w:hanging="360"/>
      </w:pPr>
      <w:rPr>
        <w:rFonts w:ascii="Wingdings" w:eastAsia="Times New Roman" w:hAnsi="Wingdings" w:cs="Nobel-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B548C4"/>
    <w:multiLevelType w:val="hybridMultilevel"/>
    <w:tmpl w:val="AE2E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7D6FEE"/>
    <w:multiLevelType w:val="hybridMultilevel"/>
    <w:tmpl w:val="8756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0F0CAC"/>
    <w:multiLevelType w:val="hybridMultilevel"/>
    <w:tmpl w:val="973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4324155">
    <w:abstractNumId w:val="3"/>
  </w:num>
  <w:num w:numId="2" w16cid:durableId="1324317262">
    <w:abstractNumId w:val="0"/>
  </w:num>
  <w:num w:numId="3" w16cid:durableId="1792435251">
    <w:abstractNumId w:val="5"/>
  </w:num>
  <w:num w:numId="4" w16cid:durableId="1778481105">
    <w:abstractNumId w:val="7"/>
  </w:num>
  <w:num w:numId="5" w16cid:durableId="872158162">
    <w:abstractNumId w:val="10"/>
  </w:num>
  <w:num w:numId="6" w16cid:durableId="2110544821">
    <w:abstractNumId w:val="9"/>
  </w:num>
  <w:num w:numId="7" w16cid:durableId="7876208">
    <w:abstractNumId w:val="6"/>
  </w:num>
  <w:num w:numId="8" w16cid:durableId="2072999504">
    <w:abstractNumId w:val="8"/>
  </w:num>
  <w:num w:numId="9" w16cid:durableId="937758852">
    <w:abstractNumId w:val="1"/>
  </w:num>
  <w:num w:numId="10" w16cid:durableId="1681614073">
    <w:abstractNumId w:val="11"/>
  </w:num>
  <w:num w:numId="11" w16cid:durableId="1018971931">
    <w:abstractNumId w:val="2"/>
  </w:num>
  <w:num w:numId="12" w16cid:durableId="588276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396"/>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AFB"/>
    <w:rsid w:val="00001A23"/>
    <w:rsid w:val="000053B7"/>
    <w:rsid w:val="000054C6"/>
    <w:rsid w:val="000079E9"/>
    <w:rsid w:val="00021235"/>
    <w:rsid w:val="00032C91"/>
    <w:rsid w:val="00034322"/>
    <w:rsid w:val="000354D6"/>
    <w:rsid w:val="000405BD"/>
    <w:rsid w:val="00043B32"/>
    <w:rsid w:val="000540D5"/>
    <w:rsid w:val="000540E8"/>
    <w:rsid w:val="00055DDB"/>
    <w:rsid w:val="00057911"/>
    <w:rsid w:val="0006195C"/>
    <w:rsid w:val="00063718"/>
    <w:rsid w:val="00066485"/>
    <w:rsid w:val="000704D8"/>
    <w:rsid w:val="00070937"/>
    <w:rsid w:val="0007293C"/>
    <w:rsid w:val="0007586B"/>
    <w:rsid w:val="00075D0E"/>
    <w:rsid w:val="00082CFA"/>
    <w:rsid w:val="00083082"/>
    <w:rsid w:val="00085E40"/>
    <w:rsid w:val="000A0BF0"/>
    <w:rsid w:val="000A3345"/>
    <w:rsid w:val="000A37FF"/>
    <w:rsid w:val="000A44FA"/>
    <w:rsid w:val="000A5218"/>
    <w:rsid w:val="000A5820"/>
    <w:rsid w:val="000A5FA6"/>
    <w:rsid w:val="000B338C"/>
    <w:rsid w:val="000B484F"/>
    <w:rsid w:val="000C0D4B"/>
    <w:rsid w:val="000C521D"/>
    <w:rsid w:val="000D08A5"/>
    <w:rsid w:val="000D6B63"/>
    <w:rsid w:val="000D6D0A"/>
    <w:rsid w:val="000F587C"/>
    <w:rsid w:val="000F6597"/>
    <w:rsid w:val="00100C07"/>
    <w:rsid w:val="00102B25"/>
    <w:rsid w:val="00115BD6"/>
    <w:rsid w:val="00126A1A"/>
    <w:rsid w:val="00130A7F"/>
    <w:rsid w:val="00137964"/>
    <w:rsid w:val="00140593"/>
    <w:rsid w:val="00141A8F"/>
    <w:rsid w:val="0014388C"/>
    <w:rsid w:val="00145855"/>
    <w:rsid w:val="00145F53"/>
    <w:rsid w:val="00146C99"/>
    <w:rsid w:val="00146E07"/>
    <w:rsid w:val="00151F84"/>
    <w:rsid w:val="00170C02"/>
    <w:rsid w:val="001732ED"/>
    <w:rsid w:val="00174997"/>
    <w:rsid w:val="00181E97"/>
    <w:rsid w:val="00183573"/>
    <w:rsid w:val="00184AA5"/>
    <w:rsid w:val="00184D95"/>
    <w:rsid w:val="001852E1"/>
    <w:rsid w:val="0018673B"/>
    <w:rsid w:val="00197736"/>
    <w:rsid w:val="001A10D7"/>
    <w:rsid w:val="001A2E9A"/>
    <w:rsid w:val="001B00A8"/>
    <w:rsid w:val="001B134C"/>
    <w:rsid w:val="001B6672"/>
    <w:rsid w:val="001B7B3E"/>
    <w:rsid w:val="001C3102"/>
    <w:rsid w:val="001C3E40"/>
    <w:rsid w:val="001C624D"/>
    <w:rsid w:val="001C7628"/>
    <w:rsid w:val="001D0798"/>
    <w:rsid w:val="001E47C3"/>
    <w:rsid w:val="001E758F"/>
    <w:rsid w:val="001F0AB9"/>
    <w:rsid w:val="001F2EC2"/>
    <w:rsid w:val="001F5888"/>
    <w:rsid w:val="001F65CB"/>
    <w:rsid w:val="00206D2D"/>
    <w:rsid w:val="002074FC"/>
    <w:rsid w:val="00211AFC"/>
    <w:rsid w:val="00216896"/>
    <w:rsid w:val="00226409"/>
    <w:rsid w:val="0023040A"/>
    <w:rsid w:val="002408C8"/>
    <w:rsid w:val="002417A8"/>
    <w:rsid w:val="0025162B"/>
    <w:rsid w:val="002565B3"/>
    <w:rsid w:val="00274186"/>
    <w:rsid w:val="002830D6"/>
    <w:rsid w:val="00283702"/>
    <w:rsid w:val="002908B8"/>
    <w:rsid w:val="002A0820"/>
    <w:rsid w:val="002A6091"/>
    <w:rsid w:val="002B226E"/>
    <w:rsid w:val="002B4138"/>
    <w:rsid w:val="002C0984"/>
    <w:rsid w:val="002C5511"/>
    <w:rsid w:val="002D183C"/>
    <w:rsid w:val="002D2A41"/>
    <w:rsid w:val="002D7D6E"/>
    <w:rsid w:val="002E040D"/>
    <w:rsid w:val="002E3EDD"/>
    <w:rsid w:val="002E4F10"/>
    <w:rsid w:val="002E52FE"/>
    <w:rsid w:val="002F1D1B"/>
    <w:rsid w:val="002F2E4C"/>
    <w:rsid w:val="002F495B"/>
    <w:rsid w:val="002F56F9"/>
    <w:rsid w:val="002F6FB7"/>
    <w:rsid w:val="0030691C"/>
    <w:rsid w:val="00312916"/>
    <w:rsid w:val="00320060"/>
    <w:rsid w:val="00323DBF"/>
    <w:rsid w:val="00325989"/>
    <w:rsid w:val="00333F48"/>
    <w:rsid w:val="0033522B"/>
    <w:rsid w:val="00335AA0"/>
    <w:rsid w:val="003415C3"/>
    <w:rsid w:val="00342742"/>
    <w:rsid w:val="00342C4D"/>
    <w:rsid w:val="0034321F"/>
    <w:rsid w:val="00343DD7"/>
    <w:rsid w:val="0034754E"/>
    <w:rsid w:val="00353A36"/>
    <w:rsid w:val="00353F54"/>
    <w:rsid w:val="00361E73"/>
    <w:rsid w:val="00362C60"/>
    <w:rsid w:val="00367159"/>
    <w:rsid w:val="00382FA1"/>
    <w:rsid w:val="00386C8B"/>
    <w:rsid w:val="00392DEC"/>
    <w:rsid w:val="003A3208"/>
    <w:rsid w:val="003B2C88"/>
    <w:rsid w:val="003C3B0C"/>
    <w:rsid w:val="003E2185"/>
    <w:rsid w:val="003E40C5"/>
    <w:rsid w:val="003F37B1"/>
    <w:rsid w:val="00401E94"/>
    <w:rsid w:val="00402855"/>
    <w:rsid w:val="00406A6D"/>
    <w:rsid w:val="00411101"/>
    <w:rsid w:val="0041187E"/>
    <w:rsid w:val="00413B5C"/>
    <w:rsid w:val="0041477F"/>
    <w:rsid w:val="004157C9"/>
    <w:rsid w:val="00417A51"/>
    <w:rsid w:val="0042019D"/>
    <w:rsid w:val="00425756"/>
    <w:rsid w:val="004272C7"/>
    <w:rsid w:val="00435E4E"/>
    <w:rsid w:val="004375E0"/>
    <w:rsid w:val="004411B5"/>
    <w:rsid w:val="00442FA1"/>
    <w:rsid w:val="00446935"/>
    <w:rsid w:val="00453F60"/>
    <w:rsid w:val="004550E3"/>
    <w:rsid w:val="00460BBF"/>
    <w:rsid w:val="00461F64"/>
    <w:rsid w:val="00463EBA"/>
    <w:rsid w:val="0046613B"/>
    <w:rsid w:val="004702B7"/>
    <w:rsid w:val="004722C3"/>
    <w:rsid w:val="0048066D"/>
    <w:rsid w:val="00486166"/>
    <w:rsid w:val="00487981"/>
    <w:rsid w:val="0049274B"/>
    <w:rsid w:val="00495512"/>
    <w:rsid w:val="004A0B2D"/>
    <w:rsid w:val="004A1371"/>
    <w:rsid w:val="004A63DE"/>
    <w:rsid w:val="004A7A68"/>
    <w:rsid w:val="004A7E3D"/>
    <w:rsid w:val="004C00FD"/>
    <w:rsid w:val="004C0AFB"/>
    <w:rsid w:val="004C0B40"/>
    <w:rsid w:val="004C4D37"/>
    <w:rsid w:val="004D107F"/>
    <w:rsid w:val="004E0B46"/>
    <w:rsid w:val="004E0ECA"/>
    <w:rsid w:val="004E17AE"/>
    <w:rsid w:val="004F17F3"/>
    <w:rsid w:val="004F389D"/>
    <w:rsid w:val="004F67A9"/>
    <w:rsid w:val="00502BD6"/>
    <w:rsid w:val="00505ECD"/>
    <w:rsid w:val="00510547"/>
    <w:rsid w:val="0051537E"/>
    <w:rsid w:val="00517AF9"/>
    <w:rsid w:val="005232CB"/>
    <w:rsid w:val="00524A7F"/>
    <w:rsid w:val="0052573D"/>
    <w:rsid w:val="005318B7"/>
    <w:rsid w:val="0053389A"/>
    <w:rsid w:val="00534157"/>
    <w:rsid w:val="00542871"/>
    <w:rsid w:val="0054322A"/>
    <w:rsid w:val="00546FAF"/>
    <w:rsid w:val="00547C01"/>
    <w:rsid w:val="00551659"/>
    <w:rsid w:val="00552110"/>
    <w:rsid w:val="00554D64"/>
    <w:rsid w:val="005550D1"/>
    <w:rsid w:val="005567D3"/>
    <w:rsid w:val="005571BE"/>
    <w:rsid w:val="00565F32"/>
    <w:rsid w:val="00567A5D"/>
    <w:rsid w:val="005737FD"/>
    <w:rsid w:val="00582617"/>
    <w:rsid w:val="005832FA"/>
    <w:rsid w:val="00584421"/>
    <w:rsid w:val="005851CD"/>
    <w:rsid w:val="00587924"/>
    <w:rsid w:val="005879A6"/>
    <w:rsid w:val="0059101A"/>
    <w:rsid w:val="00595057"/>
    <w:rsid w:val="00595DDB"/>
    <w:rsid w:val="005A04C7"/>
    <w:rsid w:val="005A5424"/>
    <w:rsid w:val="005A61ED"/>
    <w:rsid w:val="005B2A3E"/>
    <w:rsid w:val="005C12AA"/>
    <w:rsid w:val="005C3335"/>
    <w:rsid w:val="005D4DD7"/>
    <w:rsid w:val="005D6E13"/>
    <w:rsid w:val="005D6E7B"/>
    <w:rsid w:val="005D7C83"/>
    <w:rsid w:val="005E3529"/>
    <w:rsid w:val="005E6E88"/>
    <w:rsid w:val="005F1AB0"/>
    <w:rsid w:val="005F48E6"/>
    <w:rsid w:val="005F4D6D"/>
    <w:rsid w:val="005F533E"/>
    <w:rsid w:val="00602063"/>
    <w:rsid w:val="0062576C"/>
    <w:rsid w:val="006270D8"/>
    <w:rsid w:val="00627CB8"/>
    <w:rsid w:val="006326EB"/>
    <w:rsid w:val="00633E8A"/>
    <w:rsid w:val="006443B2"/>
    <w:rsid w:val="00646EAF"/>
    <w:rsid w:val="00647318"/>
    <w:rsid w:val="00652630"/>
    <w:rsid w:val="00656AE9"/>
    <w:rsid w:val="00656DF2"/>
    <w:rsid w:val="006578A8"/>
    <w:rsid w:val="00660272"/>
    <w:rsid w:val="00661429"/>
    <w:rsid w:val="0066562D"/>
    <w:rsid w:val="00673B88"/>
    <w:rsid w:val="006751B2"/>
    <w:rsid w:val="00677552"/>
    <w:rsid w:val="006847DE"/>
    <w:rsid w:val="006925B7"/>
    <w:rsid w:val="00693A1D"/>
    <w:rsid w:val="006A22F6"/>
    <w:rsid w:val="006A2CE6"/>
    <w:rsid w:val="006A5A0F"/>
    <w:rsid w:val="006A73E7"/>
    <w:rsid w:val="006B319C"/>
    <w:rsid w:val="006B6A00"/>
    <w:rsid w:val="006B7336"/>
    <w:rsid w:val="006C67DD"/>
    <w:rsid w:val="006C67F0"/>
    <w:rsid w:val="006D26DC"/>
    <w:rsid w:val="006D4427"/>
    <w:rsid w:val="006D5D35"/>
    <w:rsid w:val="006D624A"/>
    <w:rsid w:val="006E3E97"/>
    <w:rsid w:val="006E5740"/>
    <w:rsid w:val="006F4463"/>
    <w:rsid w:val="0070658B"/>
    <w:rsid w:val="007074A2"/>
    <w:rsid w:val="0071555F"/>
    <w:rsid w:val="007204E0"/>
    <w:rsid w:val="00720D9F"/>
    <w:rsid w:val="007238ED"/>
    <w:rsid w:val="00736DBF"/>
    <w:rsid w:val="00750722"/>
    <w:rsid w:val="00760A7F"/>
    <w:rsid w:val="00762720"/>
    <w:rsid w:val="0076554F"/>
    <w:rsid w:val="00765726"/>
    <w:rsid w:val="007717DF"/>
    <w:rsid w:val="00776D76"/>
    <w:rsid w:val="00777520"/>
    <w:rsid w:val="00777DE2"/>
    <w:rsid w:val="00786D3A"/>
    <w:rsid w:val="00791A68"/>
    <w:rsid w:val="00791B78"/>
    <w:rsid w:val="00792586"/>
    <w:rsid w:val="007A059C"/>
    <w:rsid w:val="007A3922"/>
    <w:rsid w:val="007A5668"/>
    <w:rsid w:val="007A6138"/>
    <w:rsid w:val="007B0F98"/>
    <w:rsid w:val="007B417D"/>
    <w:rsid w:val="007B51A1"/>
    <w:rsid w:val="007B5F24"/>
    <w:rsid w:val="007B68E4"/>
    <w:rsid w:val="007B7307"/>
    <w:rsid w:val="007C0AF0"/>
    <w:rsid w:val="007C0AFB"/>
    <w:rsid w:val="007C39FF"/>
    <w:rsid w:val="007C6737"/>
    <w:rsid w:val="007D1DE9"/>
    <w:rsid w:val="007D327D"/>
    <w:rsid w:val="007D39AB"/>
    <w:rsid w:val="007D4916"/>
    <w:rsid w:val="007E47CF"/>
    <w:rsid w:val="007F28D4"/>
    <w:rsid w:val="007F6C90"/>
    <w:rsid w:val="0080033A"/>
    <w:rsid w:val="00804314"/>
    <w:rsid w:val="00805DD1"/>
    <w:rsid w:val="00810C97"/>
    <w:rsid w:val="008159CC"/>
    <w:rsid w:val="00817ACC"/>
    <w:rsid w:val="00826CBE"/>
    <w:rsid w:val="00834667"/>
    <w:rsid w:val="00835348"/>
    <w:rsid w:val="008424E7"/>
    <w:rsid w:val="00843050"/>
    <w:rsid w:val="008539BF"/>
    <w:rsid w:val="008552A2"/>
    <w:rsid w:val="0086624C"/>
    <w:rsid w:val="00867996"/>
    <w:rsid w:val="00867AD5"/>
    <w:rsid w:val="0087180B"/>
    <w:rsid w:val="008727C6"/>
    <w:rsid w:val="00874F01"/>
    <w:rsid w:val="008768C2"/>
    <w:rsid w:val="0088087F"/>
    <w:rsid w:val="00892857"/>
    <w:rsid w:val="00894B84"/>
    <w:rsid w:val="00896C6D"/>
    <w:rsid w:val="008A1FB7"/>
    <w:rsid w:val="008A224D"/>
    <w:rsid w:val="008A2D6C"/>
    <w:rsid w:val="008A6ECF"/>
    <w:rsid w:val="008B27C1"/>
    <w:rsid w:val="008B6D9B"/>
    <w:rsid w:val="008C45EE"/>
    <w:rsid w:val="008D0737"/>
    <w:rsid w:val="008D566C"/>
    <w:rsid w:val="008E21AE"/>
    <w:rsid w:val="008E526F"/>
    <w:rsid w:val="008F3CEF"/>
    <w:rsid w:val="008F5D42"/>
    <w:rsid w:val="008F7703"/>
    <w:rsid w:val="009004F6"/>
    <w:rsid w:val="00910368"/>
    <w:rsid w:val="00913029"/>
    <w:rsid w:val="009142CA"/>
    <w:rsid w:val="009169B6"/>
    <w:rsid w:val="00917DF3"/>
    <w:rsid w:val="00921C52"/>
    <w:rsid w:val="009222A2"/>
    <w:rsid w:val="00925607"/>
    <w:rsid w:val="009271AF"/>
    <w:rsid w:val="0092778C"/>
    <w:rsid w:val="009304B4"/>
    <w:rsid w:val="00935E79"/>
    <w:rsid w:val="0094334E"/>
    <w:rsid w:val="0094482A"/>
    <w:rsid w:val="009527E7"/>
    <w:rsid w:val="009547C6"/>
    <w:rsid w:val="00955422"/>
    <w:rsid w:val="0096268F"/>
    <w:rsid w:val="0097009F"/>
    <w:rsid w:val="00971EBA"/>
    <w:rsid w:val="009873AE"/>
    <w:rsid w:val="00992224"/>
    <w:rsid w:val="009A00E3"/>
    <w:rsid w:val="009A2FC4"/>
    <w:rsid w:val="009B2803"/>
    <w:rsid w:val="009B29F8"/>
    <w:rsid w:val="009B6C60"/>
    <w:rsid w:val="009C1B00"/>
    <w:rsid w:val="009C1FAC"/>
    <w:rsid w:val="009C6013"/>
    <w:rsid w:val="009C638B"/>
    <w:rsid w:val="009D1936"/>
    <w:rsid w:val="009D229D"/>
    <w:rsid w:val="009D7564"/>
    <w:rsid w:val="009E049A"/>
    <w:rsid w:val="009E1DB0"/>
    <w:rsid w:val="009E3AEF"/>
    <w:rsid w:val="009F1E18"/>
    <w:rsid w:val="009F27AB"/>
    <w:rsid w:val="009F5D9A"/>
    <w:rsid w:val="00A0293F"/>
    <w:rsid w:val="00A04919"/>
    <w:rsid w:val="00A13957"/>
    <w:rsid w:val="00A16084"/>
    <w:rsid w:val="00A1766E"/>
    <w:rsid w:val="00A24131"/>
    <w:rsid w:val="00A371B1"/>
    <w:rsid w:val="00A3771E"/>
    <w:rsid w:val="00A41491"/>
    <w:rsid w:val="00A474C8"/>
    <w:rsid w:val="00A528C2"/>
    <w:rsid w:val="00A54E2C"/>
    <w:rsid w:val="00A60219"/>
    <w:rsid w:val="00A62B86"/>
    <w:rsid w:val="00A6690F"/>
    <w:rsid w:val="00A75DEB"/>
    <w:rsid w:val="00A855E2"/>
    <w:rsid w:val="00A91133"/>
    <w:rsid w:val="00A91393"/>
    <w:rsid w:val="00AA14A6"/>
    <w:rsid w:val="00AB0262"/>
    <w:rsid w:val="00AB0488"/>
    <w:rsid w:val="00AB130C"/>
    <w:rsid w:val="00AB2BB6"/>
    <w:rsid w:val="00AB4E87"/>
    <w:rsid w:val="00AB7937"/>
    <w:rsid w:val="00AD338C"/>
    <w:rsid w:val="00AE2932"/>
    <w:rsid w:val="00AE7543"/>
    <w:rsid w:val="00AF0524"/>
    <w:rsid w:val="00AF7167"/>
    <w:rsid w:val="00B05537"/>
    <w:rsid w:val="00B15A8B"/>
    <w:rsid w:val="00B16612"/>
    <w:rsid w:val="00B16D52"/>
    <w:rsid w:val="00B27B54"/>
    <w:rsid w:val="00B31F3F"/>
    <w:rsid w:val="00B35123"/>
    <w:rsid w:val="00B37F78"/>
    <w:rsid w:val="00B46229"/>
    <w:rsid w:val="00B467FC"/>
    <w:rsid w:val="00B47FD1"/>
    <w:rsid w:val="00B50AC8"/>
    <w:rsid w:val="00B555F1"/>
    <w:rsid w:val="00B65FFC"/>
    <w:rsid w:val="00B66BDD"/>
    <w:rsid w:val="00B71771"/>
    <w:rsid w:val="00B75317"/>
    <w:rsid w:val="00B7538F"/>
    <w:rsid w:val="00B81034"/>
    <w:rsid w:val="00B84D11"/>
    <w:rsid w:val="00B86C91"/>
    <w:rsid w:val="00B93554"/>
    <w:rsid w:val="00BA0BAF"/>
    <w:rsid w:val="00BA2C9E"/>
    <w:rsid w:val="00BB3CB5"/>
    <w:rsid w:val="00BB47E9"/>
    <w:rsid w:val="00BB7CDC"/>
    <w:rsid w:val="00BC094E"/>
    <w:rsid w:val="00BC66FF"/>
    <w:rsid w:val="00BD0CF1"/>
    <w:rsid w:val="00BD4322"/>
    <w:rsid w:val="00BE2DBA"/>
    <w:rsid w:val="00BE67C7"/>
    <w:rsid w:val="00BE78BB"/>
    <w:rsid w:val="00BF79C2"/>
    <w:rsid w:val="00C00A73"/>
    <w:rsid w:val="00C02C17"/>
    <w:rsid w:val="00C02C56"/>
    <w:rsid w:val="00C06BD5"/>
    <w:rsid w:val="00C11E12"/>
    <w:rsid w:val="00C21865"/>
    <w:rsid w:val="00C27897"/>
    <w:rsid w:val="00C41612"/>
    <w:rsid w:val="00C4206B"/>
    <w:rsid w:val="00C42E24"/>
    <w:rsid w:val="00C4602B"/>
    <w:rsid w:val="00C514BB"/>
    <w:rsid w:val="00C53E30"/>
    <w:rsid w:val="00C5771B"/>
    <w:rsid w:val="00C62ACF"/>
    <w:rsid w:val="00C62BEA"/>
    <w:rsid w:val="00C7670A"/>
    <w:rsid w:val="00C83B66"/>
    <w:rsid w:val="00C8513E"/>
    <w:rsid w:val="00C8609E"/>
    <w:rsid w:val="00C863EB"/>
    <w:rsid w:val="00C94734"/>
    <w:rsid w:val="00C95688"/>
    <w:rsid w:val="00C96B9B"/>
    <w:rsid w:val="00CA2603"/>
    <w:rsid w:val="00CA7504"/>
    <w:rsid w:val="00CB2108"/>
    <w:rsid w:val="00CB7532"/>
    <w:rsid w:val="00CD39FB"/>
    <w:rsid w:val="00CD48D3"/>
    <w:rsid w:val="00CD4FB4"/>
    <w:rsid w:val="00CE2B77"/>
    <w:rsid w:val="00CE2C37"/>
    <w:rsid w:val="00CE5EB7"/>
    <w:rsid w:val="00CE60CA"/>
    <w:rsid w:val="00CF0A1E"/>
    <w:rsid w:val="00CF1915"/>
    <w:rsid w:val="00CF1B20"/>
    <w:rsid w:val="00CF2D2C"/>
    <w:rsid w:val="00CF6466"/>
    <w:rsid w:val="00D016E4"/>
    <w:rsid w:val="00D01AA9"/>
    <w:rsid w:val="00D06C64"/>
    <w:rsid w:val="00D1107D"/>
    <w:rsid w:val="00D138E9"/>
    <w:rsid w:val="00D1752D"/>
    <w:rsid w:val="00D30056"/>
    <w:rsid w:val="00D329F6"/>
    <w:rsid w:val="00D35CBF"/>
    <w:rsid w:val="00D43DF4"/>
    <w:rsid w:val="00D525F8"/>
    <w:rsid w:val="00D52CA0"/>
    <w:rsid w:val="00D639B8"/>
    <w:rsid w:val="00D779C2"/>
    <w:rsid w:val="00D80872"/>
    <w:rsid w:val="00D81593"/>
    <w:rsid w:val="00D87C7D"/>
    <w:rsid w:val="00D928F8"/>
    <w:rsid w:val="00D967B2"/>
    <w:rsid w:val="00DA11CD"/>
    <w:rsid w:val="00DA559B"/>
    <w:rsid w:val="00DA6FF5"/>
    <w:rsid w:val="00DA7E7C"/>
    <w:rsid w:val="00DB0257"/>
    <w:rsid w:val="00DB129C"/>
    <w:rsid w:val="00DB4003"/>
    <w:rsid w:val="00DB6AE1"/>
    <w:rsid w:val="00DB7A28"/>
    <w:rsid w:val="00DC067E"/>
    <w:rsid w:val="00DD1C79"/>
    <w:rsid w:val="00DD1F07"/>
    <w:rsid w:val="00DD3D66"/>
    <w:rsid w:val="00DE663D"/>
    <w:rsid w:val="00DF14CF"/>
    <w:rsid w:val="00DF1904"/>
    <w:rsid w:val="00DF65D3"/>
    <w:rsid w:val="00E01E10"/>
    <w:rsid w:val="00E12A32"/>
    <w:rsid w:val="00E23C12"/>
    <w:rsid w:val="00E27AF8"/>
    <w:rsid w:val="00E30BDE"/>
    <w:rsid w:val="00E32AAF"/>
    <w:rsid w:val="00E51562"/>
    <w:rsid w:val="00E53E3A"/>
    <w:rsid w:val="00E56BEB"/>
    <w:rsid w:val="00E66B2D"/>
    <w:rsid w:val="00E90F35"/>
    <w:rsid w:val="00E92D33"/>
    <w:rsid w:val="00E93561"/>
    <w:rsid w:val="00E965E0"/>
    <w:rsid w:val="00EA7CAE"/>
    <w:rsid w:val="00EA7FB4"/>
    <w:rsid w:val="00EB2B5E"/>
    <w:rsid w:val="00EB35C4"/>
    <w:rsid w:val="00EB4F41"/>
    <w:rsid w:val="00EB6614"/>
    <w:rsid w:val="00EB6807"/>
    <w:rsid w:val="00EC0A7C"/>
    <w:rsid w:val="00EC5458"/>
    <w:rsid w:val="00EC6A88"/>
    <w:rsid w:val="00ED3EBA"/>
    <w:rsid w:val="00ED4CC3"/>
    <w:rsid w:val="00ED75A1"/>
    <w:rsid w:val="00EE18C7"/>
    <w:rsid w:val="00EE6B02"/>
    <w:rsid w:val="00EF34CF"/>
    <w:rsid w:val="00F03438"/>
    <w:rsid w:val="00F11603"/>
    <w:rsid w:val="00F17464"/>
    <w:rsid w:val="00F22D77"/>
    <w:rsid w:val="00F22ED4"/>
    <w:rsid w:val="00F24794"/>
    <w:rsid w:val="00F302C7"/>
    <w:rsid w:val="00F31AB1"/>
    <w:rsid w:val="00F3440E"/>
    <w:rsid w:val="00F35776"/>
    <w:rsid w:val="00F36A43"/>
    <w:rsid w:val="00F37063"/>
    <w:rsid w:val="00F372E0"/>
    <w:rsid w:val="00F437DE"/>
    <w:rsid w:val="00F445DA"/>
    <w:rsid w:val="00F50456"/>
    <w:rsid w:val="00F51D72"/>
    <w:rsid w:val="00F532CD"/>
    <w:rsid w:val="00F53590"/>
    <w:rsid w:val="00F54932"/>
    <w:rsid w:val="00F54C74"/>
    <w:rsid w:val="00F71EBF"/>
    <w:rsid w:val="00F7378F"/>
    <w:rsid w:val="00F73B79"/>
    <w:rsid w:val="00F779EE"/>
    <w:rsid w:val="00F82C76"/>
    <w:rsid w:val="00F91AE6"/>
    <w:rsid w:val="00F938B9"/>
    <w:rsid w:val="00F94133"/>
    <w:rsid w:val="00FA40A9"/>
    <w:rsid w:val="00FB651D"/>
    <w:rsid w:val="00FC1074"/>
    <w:rsid w:val="00FC26EC"/>
    <w:rsid w:val="00FC2AEC"/>
    <w:rsid w:val="00FD05E9"/>
    <w:rsid w:val="00FD0CD1"/>
    <w:rsid w:val="00FD238E"/>
    <w:rsid w:val="00FD4E43"/>
    <w:rsid w:val="00FD5318"/>
    <w:rsid w:val="00FE51DA"/>
    <w:rsid w:val="00FF0286"/>
    <w:rsid w:val="00FF0D9C"/>
    <w:rsid w:val="00FF0FAC"/>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77C154B"/>
  <w15:chartTrackingRefBased/>
  <w15:docId w15:val="{AFB9CAC0-2861-41B1-ABA9-AE473ECD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64"/>
    <w:rPr>
      <w:rFonts w:ascii="Times New Roman" w:eastAsia="Times New Roman" w:hAnsi="Times New Roman" w:cs="Times New Roman"/>
      <w:sz w:val="20"/>
      <w:szCs w:val="20"/>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2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6613B"/>
    <w:pPr>
      <w:tabs>
        <w:tab w:val="center" w:pos="4513"/>
        <w:tab w:val="right" w:pos="9026"/>
      </w:tabs>
    </w:pPr>
  </w:style>
  <w:style w:type="character" w:customStyle="1" w:styleId="HeaderChar">
    <w:name w:val="Header Char"/>
    <w:basedOn w:val="DefaultParagraphFont"/>
    <w:link w:val="Header"/>
    <w:uiPriority w:val="99"/>
    <w:rsid w:val="0046613B"/>
    <w:rPr>
      <w:rFonts w:ascii="Times New Roman" w:eastAsia="Times New Roman" w:hAnsi="Times New Roman" w:cs="Times New Roman"/>
      <w:sz w:val="20"/>
      <w:szCs w:val="20"/>
      <w:lang w:val="lt-LT" w:eastAsia="lt-LT"/>
    </w:rPr>
  </w:style>
  <w:style w:type="paragraph" w:styleId="Footer">
    <w:name w:val="footer"/>
    <w:basedOn w:val="Normal"/>
    <w:link w:val="FooterChar"/>
    <w:uiPriority w:val="99"/>
    <w:unhideWhenUsed/>
    <w:rsid w:val="0046613B"/>
    <w:pPr>
      <w:tabs>
        <w:tab w:val="center" w:pos="4513"/>
        <w:tab w:val="right" w:pos="9026"/>
      </w:tabs>
    </w:pPr>
  </w:style>
  <w:style w:type="character" w:customStyle="1" w:styleId="FooterChar">
    <w:name w:val="Footer Char"/>
    <w:basedOn w:val="DefaultParagraphFont"/>
    <w:link w:val="Footer"/>
    <w:uiPriority w:val="99"/>
    <w:rsid w:val="0046613B"/>
    <w:rPr>
      <w:rFonts w:ascii="Times New Roman" w:eastAsia="Times New Roman" w:hAnsi="Times New Roman" w:cs="Times New Roman"/>
      <w:sz w:val="20"/>
      <w:szCs w:val="20"/>
      <w:lang w:val="lt-LT" w:eastAsia="lt-LT"/>
    </w:rPr>
  </w:style>
  <w:style w:type="character" w:styleId="LineNumber">
    <w:name w:val="line number"/>
    <w:basedOn w:val="DefaultParagraphFont"/>
    <w:rsid w:val="00DB0257"/>
  </w:style>
  <w:style w:type="character" w:styleId="Hyperlink">
    <w:name w:val="Hyperlink"/>
    <w:basedOn w:val="DefaultParagraphFont"/>
    <w:uiPriority w:val="99"/>
    <w:unhideWhenUsed/>
    <w:rsid w:val="00E30BDE"/>
    <w:rPr>
      <w:color w:val="0563C1" w:themeColor="hyperlink"/>
      <w:u w:val="single"/>
    </w:rPr>
  </w:style>
  <w:style w:type="character" w:customStyle="1" w:styleId="UnresolvedMention1">
    <w:name w:val="Unresolved Mention1"/>
    <w:basedOn w:val="DefaultParagraphFont"/>
    <w:uiPriority w:val="99"/>
    <w:semiHidden/>
    <w:unhideWhenUsed/>
    <w:rsid w:val="00E30BDE"/>
    <w:rPr>
      <w:color w:val="605E5C"/>
      <w:shd w:val="clear" w:color="auto" w:fill="E1DFDD"/>
    </w:rPr>
  </w:style>
  <w:style w:type="character" w:styleId="PageNumber">
    <w:name w:val="page number"/>
    <w:basedOn w:val="DefaultParagraphFont"/>
    <w:uiPriority w:val="99"/>
    <w:semiHidden/>
    <w:unhideWhenUsed/>
    <w:rsid w:val="00C41612"/>
  </w:style>
  <w:style w:type="paragraph" w:styleId="NoSpacing">
    <w:name w:val="No Spacing"/>
    <w:uiPriority w:val="1"/>
    <w:qFormat/>
    <w:rsid w:val="00B555F1"/>
    <w:rPr>
      <w:rFonts w:ascii="Times New Roman" w:eastAsia="Times New Roman" w:hAnsi="Times New Roman" w:cs="Times New Roman"/>
      <w:sz w:val="20"/>
      <w:szCs w:val="20"/>
      <w:lang w:val="lt-LT" w:eastAsia="lt-LT"/>
    </w:rPr>
  </w:style>
  <w:style w:type="paragraph" w:styleId="ListParagraph">
    <w:name w:val="List Paragraph"/>
    <w:basedOn w:val="Normal"/>
    <w:uiPriority w:val="34"/>
    <w:qFormat/>
    <w:rsid w:val="000540E8"/>
    <w:pPr>
      <w:ind w:left="720"/>
      <w:contextualSpacing/>
    </w:pPr>
  </w:style>
  <w:style w:type="character" w:styleId="CommentReference">
    <w:name w:val="annotation reference"/>
    <w:basedOn w:val="DefaultParagraphFont"/>
    <w:uiPriority w:val="99"/>
    <w:semiHidden/>
    <w:unhideWhenUsed/>
    <w:rsid w:val="009F1E18"/>
    <w:rPr>
      <w:sz w:val="16"/>
      <w:szCs w:val="16"/>
    </w:rPr>
  </w:style>
  <w:style w:type="paragraph" w:styleId="CommentText">
    <w:name w:val="annotation text"/>
    <w:basedOn w:val="Normal"/>
    <w:link w:val="CommentTextChar"/>
    <w:uiPriority w:val="99"/>
    <w:semiHidden/>
    <w:unhideWhenUsed/>
    <w:rsid w:val="009F1E18"/>
  </w:style>
  <w:style w:type="character" w:customStyle="1" w:styleId="CommentTextChar">
    <w:name w:val="Comment Text Char"/>
    <w:basedOn w:val="DefaultParagraphFont"/>
    <w:link w:val="CommentText"/>
    <w:uiPriority w:val="99"/>
    <w:semiHidden/>
    <w:rsid w:val="009F1E18"/>
    <w:rPr>
      <w:rFonts w:ascii="Times New Roman" w:eastAsia="Times New Roman" w:hAnsi="Times New Roman" w:cs="Times New Roman"/>
      <w:sz w:val="20"/>
      <w:szCs w:val="20"/>
      <w:lang w:val="lt-LT" w:eastAsia="lt-LT"/>
    </w:rPr>
  </w:style>
  <w:style w:type="paragraph" w:styleId="CommentSubject">
    <w:name w:val="annotation subject"/>
    <w:basedOn w:val="CommentText"/>
    <w:next w:val="CommentText"/>
    <w:link w:val="CommentSubjectChar"/>
    <w:uiPriority w:val="99"/>
    <w:semiHidden/>
    <w:unhideWhenUsed/>
    <w:rsid w:val="009F1E18"/>
    <w:rPr>
      <w:b/>
      <w:bCs/>
    </w:rPr>
  </w:style>
  <w:style w:type="character" w:customStyle="1" w:styleId="CommentSubjectChar">
    <w:name w:val="Comment Subject Char"/>
    <w:basedOn w:val="CommentTextChar"/>
    <w:link w:val="CommentSubject"/>
    <w:uiPriority w:val="99"/>
    <w:semiHidden/>
    <w:rsid w:val="009F1E18"/>
    <w:rPr>
      <w:rFonts w:ascii="Times New Roman" w:eastAsia="Times New Roman" w:hAnsi="Times New Roman" w:cs="Times New Roman"/>
      <w:b/>
      <w:bCs/>
      <w:sz w:val="20"/>
      <w:szCs w:val="20"/>
      <w:lang w:val="lt-LT" w:eastAsia="lt-LT"/>
    </w:rPr>
  </w:style>
  <w:style w:type="paragraph" w:styleId="BalloonText">
    <w:name w:val="Balloon Text"/>
    <w:basedOn w:val="Normal"/>
    <w:link w:val="BalloonTextChar"/>
    <w:uiPriority w:val="99"/>
    <w:semiHidden/>
    <w:unhideWhenUsed/>
    <w:rsid w:val="009F1E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E18"/>
    <w:rPr>
      <w:rFonts w:ascii="Segoe UI" w:eastAsia="Times New Roman" w:hAnsi="Segoe UI" w:cs="Segoe UI"/>
      <w:sz w:val="18"/>
      <w:szCs w:val="18"/>
      <w:lang w:val="lt-LT" w:eastAsia="lt-LT"/>
    </w:rPr>
  </w:style>
  <w:style w:type="character" w:styleId="Emphasis">
    <w:name w:val="Emphasis"/>
    <w:basedOn w:val="DefaultParagraphFont"/>
    <w:uiPriority w:val="20"/>
    <w:qFormat/>
    <w:rsid w:val="002565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6046">
      <w:bodyDiv w:val="1"/>
      <w:marLeft w:val="0"/>
      <w:marRight w:val="0"/>
      <w:marTop w:val="0"/>
      <w:marBottom w:val="0"/>
      <w:divBdr>
        <w:top w:val="none" w:sz="0" w:space="0" w:color="auto"/>
        <w:left w:val="none" w:sz="0" w:space="0" w:color="auto"/>
        <w:bottom w:val="none" w:sz="0" w:space="0" w:color="auto"/>
        <w:right w:val="none" w:sz="0" w:space="0" w:color="auto"/>
      </w:divBdr>
    </w:div>
    <w:div w:id="77756912">
      <w:bodyDiv w:val="1"/>
      <w:marLeft w:val="0"/>
      <w:marRight w:val="0"/>
      <w:marTop w:val="0"/>
      <w:marBottom w:val="0"/>
      <w:divBdr>
        <w:top w:val="none" w:sz="0" w:space="0" w:color="auto"/>
        <w:left w:val="none" w:sz="0" w:space="0" w:color="auto"/>
        <w:bottom w:val="none" w:sz="0" w:space="0" w:color="auto"/>
        <w:right w:val="none" w:sz="0" w:space="0" w:color="auto"/>
      </w:divBdr>
    </w:div>
    <w:div w:id="364601720">
      <w:bodyDiv w:val="1"/>
      <w:marLeft w:val="0"/>
      <w:marRight w:val="0"/>
      <w:marTop w:val="0"/>
      <w:marBottom w:val="0"/>
      <w:divBdr>
        <w:top w:val="none" w:sz="0" w:space="0" w:color="auto"/>
        <w:left w:val="none" w:sz="0" w:space="0" w:color="auto"/>
        <w:bottom w:val="none" w:sz="0" w:space="0" w:color="auto"/>
        <w:right w:val="none" w:sz="0" w:space="0" w:color="auto"/>
      </w:divBdr>
      <w:divsChild>
        <w:div w:id="301152499">
          <w:marLeft w:val="-240"/>
          <w:marRight w:val="-240"/>
          <w:marTop w:val="0"/>
          <w:marBottom w:val="0"/>
          <w:divBdr>
            <w:top w:val="none" w:sz="0" w:space="0" w:color="auto"/>
            <w:left w:val="none" w:sz="0" w:space="0" w:color="auto"/>
            <w:bottom w:val="none" w:sz="0" w:space="0" w:color="auto"/>
            <w:right w:val="none" w:sz="0" w:space="0" w:color="auto"/>
          </w:divBdr>
          <w:divsChild>
            <w:div w:id="13910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2681">
      <w:bodyDiv w:val="1"/>
      <w:marLeft w:val="0"/>
      <w:marRight w:val="0"/>
      <w:marTop w:val="0"/>
      <w:marBottom w:val="0"/>
      <w:divBdr>
        <w:top w:val="none" w:sz="0" w:space="0" w:color="auto"/>
        <w:left w:val="none" w:sz="0" w:space="0" w:color="auto"/>
        <w:bottom w:val="none" w:sz="0" w:space="0" w:color="auto"/>
        <w:right w:val="none" w:sz="0" w:space="0" w:color="auto"/>
      </w:divBdr>
    </w:div>
    <w:div w:id="380597740">
      <w:bodyDiv w:val="1"/>
      <w:marLeft w:val="0"/>
      <w:marRight w:val="0"/>
      <w:marTop w:val="0"/>
      <w:marBottom w:val="0"/>
      <w:divBdr>
        <w:top w:val="none" w:sz="0" w:space="0" w:color="auto"/>
        <w:left w:val="none" w:sz="0" w:space="0" w:color="auto"/>
        <w:bottom w:val="none" w:sz="0" w:space="0" w:color="auto"/>
        <w:right w:val="none" w:sz="0" w:space="0" w:color="auto"/>
      </w:divBdr>
    </w:div>
    <w:div w:id="502164250">
      <w:bodyDiv w:val="1"/>
      <w:marLeft w:val="0"/>
      <w:marRight w:val="0"/>
      <w:marTop w:val="0"/>
      <w:marBottom w:val="0"/>
      <w:divBdr>
        <w:top w:val="none" w:sz="0" w:space="0" w:color="auto"/>
        <w:left w:val="none" w:sz="0" w:space="0" w:color="auto"/>
        <w:bottom w:val="none" w:sz="0" w:space="0" w:color="auto"/>
        <w:right w:val="none" w:sz="0" w:space="0" w:color="auto"/>
      </w:divBdr>
    </w:div>
    <w:div w:id="671833083">
      <w:bodyDiv w:val="1"/>
      <w:marLeft w:val="0"/>
      <w:marRight w:val="0"/>
      <w:marTop w:val="0"/>
      <w:marBottom w:val="0"/>
      <w:divBdr>
        <w:top w:val="none" w:sz="0" w:space="0" w:color="auto"/>
        <w:left w:val="none" w:sz="0" w:space="0" w:color="auto"/>
        <w:bottom w:val="none" w:sz="0" w:space="0" w:color="auto"/>
        <w:right w:val="none" w:sz="0" w:space="0" w:color="auto"/>
      </w:divBdr>
    </w:div>
    <w:div w:id="754283290">
      <w:bodyDiv w:val="1"/>
      <w:marLeft w:val="0"/>
      <w:marRight w:val="0"/>
      <w:marTop w:val="0"/>
      <w:marBottom w:val="0"/>
      <w:divBdr>
        <w:top w:val="none" w:sz="0" w:space="0" w:color="auto"/>
        <w:left w:val="none" w:sz="0" w:space="0" w:color="auto"/>
        <w:bottom w:val="none" w:sz="0" w:space="0" w:color="auto"/>
        <w:right w:val="none" w:sz="0" w:space="0" w:color="auto"/>
      </w:divBdr>
      <w:divsChild>
        <w:div w:id="550121542">
          <w:marLeft w:val="-240"/>
          <w:marRight w:val="-240"/>
          <w:marTop w:val="0"/>
          <w:marBottom w:val="0"/>
          <w:divBdr>
            <w:top w:val="none" w:sz="0" w:space="0" w:color="auto"/>
            <w:left w:val="none" w:sz="0" w:space="0" w:color="auto"/>
            <w:bottom w:val="none" w:sz="0" w:space="0" w:color="auto"/>
            <w:right w:val="none" w:sz="0" w:space="0" w:color="auto"/>
          </w:divBdr>
          <w:divsChild>
            <w:div w:id="18544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9589">
      <w:bodyDiv w:val="1"/>
      <w:marLeft w:val="0"/>
      <w:marRight w:val="0"/>
      <w:marTop w:val="0"/>
      <w:marBottom w:val="0"/>
      <w:divBdr>
        <w:top w:val="none" w:sz="0" w:space="0" w:color="auto"/>
        <w:left w:val="none" w:sz="0" w:space="0" w:color="auto"/>
        <w:bottom w:val="none" w:sz="0" w:space="0" w:color="auto"/>
        <w:right w:val="none" w:sz="0" w:space="0" w:color="auto"/>
      </w:divBdr>
    </w:div>
    <w:div w:id="783311596">
      <w:bodyDiv w:val="1"/>
      <w:marLeft w:val="0"/>
      <w:marRight w:val="0"/>
      <w:marTop w:val="0"/>
      <w:marBottom w:val="0"/>
      <w:divBdr>
        <w:top w:val="none" w:sz="0" w:space="0" w:color="auto"/>
        <w:left w:val="none" w:sz="0" w:space="0" w:color="auto"/>
        <w:bottom w:val="none" w:sz="0" w:space="0" w:color="auto"/>
        <w:right w:val="none" w:sz="0" w:space="0" w:color="auto"/>
      </w:divBdr>
    </w:div>
    <w:div w:id="881089536">
      <w:bodyDiv w:val="1"/>
      <w:marLeft w:val="0"/>
      <w:marRight w:val="0"/>
      <w:marTop w:val="0"/>
      <w:marBottom w:val="0"/>
      <w:divBdr>
        <w:top w:val="none" w:sz="0" w:space="0" w:color="auto"/>
        <w:left w:val="none" w:sz="0" w:space="0" w:color="auto"/>
        <w:bottom w:val="none" w:sz="0" w:space="0" w:color="auto"/>
        <w:right w:val="none" w:sz="0" w:space="0" w:color="auto"/>
      </w:divBdr>
    </w:div>
    <w:div w:id="881793329">
      <w:bodyDiv w:val="1"/>
      <w:marLeft w:val="0"/>
      <w:marRight w:val="0"/>
      <w:marTop w:val="0"/>
      <w:marBottom w:val="0"/>
      <w:divBdr>
        <w:top w:val="none" w:sz="0" w:space="0" w:color="auto"/>
        <w:left w:val="none" w:sz="0" w:space="0" w:color="auto"/>
        <w:bottom w:val="none" w:sz="0" w:space="0" w:color="auto"/>
        <w:right w:val="none" w:sz="0" w:space="0" w:color="auto"/>
      </w:divBdr>
    </w:div>
    <w:div w:id="945387852">
      <w:bodyDiv w:val="1"/>
      <w:marLeft w:val="0"/>
      <w:marRight w:val="0"/>
      <w:marTop w:val="0"/>
      <w:marBottom w:val="0"/>
      <w:divBdr>
        <w:top w:val="none" w:sz="0" w:space="0" w:color="auto"/>
        <w:left w:val="none" w:sz="0" w:space="0" w:color="auto"/>
        <w:bottom w:val="none" w:sz="0" w:space="0" w:color="auto"/>
        <w:right w:val="none" w:sz="0" w:space="0" w:color="auto"/>
      </w:divBdr>
      <w:divsChild>
        <w:div w:id="1471752700">
          <w:marLeft w:val="-240"/>
          <w:marRight w:val="-240"/>
          <w:marTop w:val="0"/>
          <w:marBottom w:val="0"/>
          <w:divBdr>
            <w:top w:val="none" w:sz="0" w:space="0" w:color="auto"/>
            <w:left w:val="none" w:sz="0" w:space="0" w:color="auto"/>
            <w:bottom w:val="none" w:sz="0" w:space="0" w:color="auto"/>
            <w:right w:val="none" w:sz="0" w:space="0" w:color="auto"/>
          </w:divBdr>
          <w:divsChild>
            <w:div w:id="3927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66269">
      <w:bodyDiv w:val="1"/>
      <w:marLeft w:val="0"/>
      <w:marRight w:val="0"/>
      <w:marTop w:val="0"/>
      <w:marBottom w:val="0"/>
      <w:divBdr>
        <w:top w:val="none" w:sz="0" w:space="0" w:color="auto"/>
        <w:left w:val="none" w:sz="0" w:space="0" w:color="auto"/>
        <w:bottom w:val="none" w:sz="0" w:space="0" w:color="auto"/>
        <w:right w:val="none" w:sz="0" w:space="0" w:color="auto"/>
      </w:divBdr>
    </w:div>
    <w:div w:id="1044452721">
      <w:bodyDiv w:val="1"/>
      <w:marLeft w:val="0"/>
      <w:marRight w:val="0"/>
      <w:marTop w:val="0"/>
      <w:marBottom w:val="0"/>
      <w:divBdr>
        <w:top w:val="none" w:sz="0" w:space="0" w:color="auto"/>
        <w:left w:val="none" w:sz="0" w:space="0" w:color="auto"/>
        <w:bottom w:val="none" w:sz="0" w:space="0" w:color="auto"/>
        <w:right w:val="none" w:sz="0" w:space="0" w:color="auto"/>
      </w:divBdr>
    </w:div>
    <w:div w:id="1046640864">
      <w:bodyDiv w:val="1"/>
      <w:marLeft w:val="0"/>
      <w:marRight w:val="0"/>
      <w:marTop w:val="0"/>
      <w:marBottom w:val="0"/>
      <w:divBdr>
        <w:top w:val="none" w:sz="0" w:space="0" w:color="auto"/>
        <w:left w:val="none" w:sz="0" w:space="0" w:color="auto"/>
        <w:bottom w:val="none" w:sz="0" w:space="0" w:color="auto"/>
        <w:right w:val="none" w:sz="0" w:space="0" w:color="auto"/>
      </w:divBdr>
    </w:div>
    <w:div w:id="1128275513">
      <w:bodyDiv w:val="1"/>
      <w:marLeft w:val="0"/>
      <w:marRight w:val="0"/>
      <w:marTop w:val="0"/>
      <w:marBottom w:val="0"/>
      <w:divBdr>
        <w:top w:val="none" w:sz="0" w:space="0" w:color="auto"/>
        <w:left w:val="none" w:sz="0" w:space="0" w:color="auto"/>
        <w:bottom w:val="none" w:sz="0" w:space="0" w:color="auto"/>
        <w:right w:val="none" w:sz="0" w:space="0" w:color="auto"/>
      </w:divBdr>
    </w:div>
    <w:div w:id="1159418598">
      <w:bodyDiv w:val="1"/>
      <w:marLeft w:val="0"/>
      <w:marRight w:val="0"/>
      <w:marTop w:val="0"/>
      <w:marBottom w:val="0"/>
      <w:divBdr>
        <w:top w:val="none" w:sz="0" w:space="0" w:color="auto"/>
        <w:left w:val="none" w:sz="0" w:space="0" w:color="auto"/>
        <w:bottom w:val="none" w:sz="0" w:space="0" w:color="auto"/>
        <w:right w:val="none" w:sz="0" w:space="0" w:color="auto"/>
      </w:divBdr>
    </w:div>
    <w:div w:id="1221331760">
      <w:bodyDiv w:val="1"/>
      <w:marLeft w:val="0"/>
      <w:marRight w:val="0"/>
      <w:marTop w:val="0"/>
      <w:marBottom w:val="0"/>
      <w:divBdr>
        <w:top w:val="none" w:sz="0" w:space="0" w:color="auto"/>
        <w:left w:val="none" w:sz="0" w:space="0" w:color="auto"/>
        <w:bottom w:val="none" w:sz="0" w:space="0" w:color="auto"/>
        <w:right w:val="none" w:sz="0" w:space="0" w:color="auto"/>
      </w:divBdr>
      <w:divsChild>
        <w:div w:id="393621095">
          <w:marLeft w:val="-240"/>
          <w:marRight w:val="-240"/>
          <w:marTop w:val="0"/>
          <w:marBottom w:val="0"/>
          <w:divBdr>
            <w:top w:val="none" w:sz="0" w:space="0" w:color="auto"/>
            <w:left w:val="none" w:sz="0" w:space="0" w:color="auto"/>
            <w:bottom w:val="none" w:sz="0" w:space="0" w:color="auto"/>
            <w:right w:val="none" w:sz="0" w:space="0" w:color="auto"/>
          </w:divBdr>
          <w:divsChild>
            <w:div w:id="14186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660">
      <w:bodyDiv w:val="1"/>
      <w:marLeft w:val="0"/>
      <w:marRight w:val="0"/>
      <w:marTop w:val="0"/>
      <w:marBottom w:val="0"/>
      <w:divBdr>
        <w:top w:val="none" w:sz="0" w:space="0" w:color="auto"/>
        <w:left w:val="none" w:sz="0" w:space="0" w:color="auto"/>
        <w:bottom w:val="none" w:sz="0" w:space="0" w:color="auto"/>
        <w:right w:val="none" w:sz="0" w:space="0" w:color="auto"/>
      </w:divBdr>
    </w:div>
    <w:div w:id="1326546767">
      <w:bodyDiv w:val="1"/>
      <w:marLeft w:val="0"/>
      <w:marRight w:val="0"/>
      <w:marTop w:val="0"/>
      <w:marBottom w:val="0"/>
      <w:divBdr>
        <w:top w:val="none" w:sz="0" w:space="0" w:color="auto"/>
        <w:left w:val="none" w:sz="0" w:space="0" w:color="auto"/>
        <w:bottom w:val="none" w:sz="0" w:space="0" w:color="auto"/>
        <w:right w:val="none" w:sz="0" w:space="0" w:color="auto"/>
      </w:divBdr>
    </w:div>
    <w:div w:id="1398826011">
      <w:bodyDiv w:val="1"/>
      <w:marLeft w:val="0"/>
      <w:marRight w:val="0"/>
      <w:marTop w:val="0"/>
      <w:marBottom w:val="0"/>
      <w:divBdr>
        <w:top w:val="none" w:sz="0" w:space="0" w:color="auto"/>
        <w:left w:val="none" w:sz="0" w:space="0" w:color="auto"/>
        <w:bottom w:val="none" w:sz="0" w:space="0" w:color="auto"/>
        <w:right w:val="none" w:sz="0" w:space="0" w:color="auto"/>
      </w:divBdr>
    </w:div>
    <w:div w:id="1399940478">
      <w:bodyDiv w:val="1"/>
      <w:marLeft w:val="0"/>
      <w:marRight w:val="0"/>
      <w:marTop w:val="0"/>
      <w:marBottom w:val="0"/>
      <w:divBdr>
        <w:top w:val="none" w:sz="0" w:space="0" w:color="auto"/>
        <w:left w:val="none" w:sz="0" w:space="0" w:color="auto"/>
        <w:bottom w:val="none" w:sz="0" w:space="0" w:color="auto"/>
        <w:right w:val="none" w:sz="0" w:space="0" w:color="auto"/>
      </w:divBdr>
    </w:div>
    <w:div w:id="1400446861">
      <w:bodyDiv w:val="1"/>
      <w:marLeft w:val="0"/>
      <w:marRight w:val="0"/>
      <w:marTop w:val="0"/>
      <w:marBottom w:val="0"/>
      <w:divBdr>
        <w:top w:val="none" w:sz="0" w:space="0" w:color="auto"/>
        <w:left w:val="none" w:sz="0" w:space="0" w:color="auto"/>
        <w:bottom w:val="none" w:sz="0" w:space="0" w:color="auto"/>
        <w:right w:val="none" w:sz="0" w:space="0" w:color="auto"/>
      </w:divBdr>
      <w:divsChild>
        <w:div w:id="714621762">
          <w:marLeft w:val="-240"/>
          <w:marRight w:val="-240"/>
          <w:marTop w:val="0"/>
          <w:marBottom w:val="0"/>
          <w:divBdr>
            <w:top w:val="none" w:sz="0" w:space="0" w:color="auto"/>
            <w:left w:val="none" w:sz="0" w:space="0" w:color="auto"/>
            <w:bottom w:val="none" w:sz="0" w:space="0" w:color="auto"/>
            <w:right w:val="none" w:sz="0" w:space="0" w:color="auto"/>
          </w:divBdr>
          <w:divsChild>
            <w:div w:id="3121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8243">
      <w:bodyDiv w:val="1"/>
      <w:marLeft w:val="0"/>
      <w:marRight w:val="0"/>
      <w:marTop w:val="0"/>
      <w:marBottom w:val="0"/>
      <w:divBdr>
        <w:top w:val="none" w:sz="0" w:space="0" w:color="auto"/>
        <w:left w:val="none" w:sz="0" w:space="0" w:color="auto"/>
        <w:bottom w:val="none" w:sz="0" w:space="0" w:color="auto"/>
        <w:right w:val="none" w:sz="0" w:space="0" w:color="auto"/>
      </w:divBdr>
    </w:div>
    <w:div w:id="1439178504">
      <w:bodyDiv w:val="1"/>
      <w:marLeft w:val="0"/>
      <w:marRight w:val="0"/>
      <w:marTop w:val="0"/>
      <w:marBottom w:val="0"/>
      <w:divBdr>
        <w:top w:val="none" w:sz="0" w:space="0" w:color="auto"/>
        <w:left w:val="none" w:sz="0" w:space="0" w:color="auto"/>
        <w:bottom w:val="none" w:sz="0" w:space="0" w:color="auto"/>
        <w:right w:val="none" w:sz="0" w:space="0" w:color="auto"/>
      </w:divBdr>
    </w:div>
    <w:div w:id="1487086563">
      <w:bodyDiv w:val="1"/>
      <w:marLeft w:val="0"/>
      <w:marRight w:val="0"/>
      <w:marTop w:val="0"/>
      <w:marBottom w:val="0"/>
      <w:divBdr>
        <w:top w:val="none" w:sz="0" w:space="0" w:color="auto"/>
        <w:left w:val="none" w:sz="0" w:space="0" w:color="auto"/>
        <w:bottom w:val="none" w:sz="0" w:space="0" w:color="auto"/>
        <w:right w:val="none" w:sz="0" w:space="0" w:color="auto"/>
      </w:divBdr>
    </w:div>
    <w:div w:id="1487479688">
      <w:bodyDiv w:val="1"/>
      <w:marLeft w:val="0"/>
      <w:marRight w:val="0"/>
      <w:marTop w:val="0"/>
      <w:marBottom w:val="0"/>
      <w:divBdr>
        <w:top w:val="none" w:sz="0" w:space="0" w:color="auto"/>
        <w:left w:val="none" w:sz="0" w:space="0" w:color="auto"/>
        <w:bottom w:val="none" w:sz="0" w:space="0" w:color="auto"/>
        <w:right w:val="none" w:sz="0" w:space="0" w:color="auto"/>
      </w:divBdr>
    </w:div>
    <w:div w:id="1557275110">
      <w:bodyDiv w:val="1"/>
      <w:marLeft w:val="0"/>
      <w:marRight w:val="0"/>
      <w:marTop w:val="0"/>
      <w:marBottom w:val="0"/>
      <w:divBdr>
        <w:top w:val="none" w:sz="0" w:space="0" w:color="auto"/>
        <w:left w:val="none" w:sz="0" w:space="0" w:color="auto"/>
        <w:bottom w:val="none" w:sz="0" w:space="0" w:color="auto"/>
        <w:right w:val="none" w:sz="0" w:space="0" w:color="auto"/>
      </w:divBdr>
    </w:div>
    <w:div w:id="1560552219">
      <w:bodyDiv w:val="1"/>
      <w:marLeft w:val="0"/>
      <w:marRight w:val="0"/>
      <w:marTop w:val="0"/>
      <w:marBottom w:val="0"/>
      <w:divBdr>
        <w:top w:val="none" w:sz="0" w:space="0" w:color="auto"/>
        <w:left w:val="none" w:sz="0" w:space="0" w:color="auto"/>
        <w:bottom w:val="none" w:sz="0" w:space="0" w:color="auto"/>
        <w:right w:val="none" w:sz="0" w:space="0" w:color="auto"/>
      </w:divBdr>
      <w:divsChild>
        <w:div w:id="201094464">
          <w:marLeft w:val="-240"/>
          <w:marRight w:val="-240"/>
          <w:marTop w:val="0"/>
          <w:marBottom w:val="0"/>
          <w:divBdr>
            <w:top w:val="none" w:sz="0" w:space="0" w:color="auto"/>
            <w:left w:val="none" w:sz="0" w:space="0" w:color="auto"/>
            <w:bottom w:val="none" w:sz="0" w:space="0" w:color="auto"/>
            <w:right w:val="none" w:sz="0" w:space="0" w:color="auto"/>
          </w:divBdr>
          <w:divsChild>
            <w:div w:id="18449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9289">
      <w:bodyDiv w:val="1"/>
      <w:marLeft w:val="0"/>
      <w:marRight w:val="0"/>
      <w:marTop w:val="0"/>
      <w:marBottom w:val="0"/>
      <w:divBdr>
        <w:top w:val="none" w:sz="0" w:space="0" w:color="auto"/>
        <w:left w:val="none" w:sz="0" w:space="0" w:color="auto"/>
        <w:bottom w:val="none" w:sz="0" w:space="0" w:color="auto"/>
        <w:right w:val="none" w:sz="0" w:space="0" w:color="auto"/>
      </w:divBdr>
      <w:divsChild>
        <w:div w:id="1768578958">
          <w:marLeft w:val="-240"/>
          <w:marRight w:val="-240"/>
          <w:marTop w:val="0"/>
          <w:marBottom w:val="0"/>
          <w:divBdr>
            <w:top w:val="none" w:sz="0" w:space="0" w:color="auto"/>
            <w:left w:val="none" w:sz="0" w:space="0" w:color="auto"/>
            <w:bottom w:val="none" w:sz="0" w:space="0" w:color="auto"/>
            <w:right w:val="none" w:sz="0" w:space="0" w:color="auto"/>
          </w:divBdr>
          <w:divsChild>
            <w:div w:id="20594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53430">
      <w:bodyDiv w:val="1"/>
      <w:marLeft w:val="0"/>
      <w:marRight w:val="0"/>
      <w:marTop w:val="0"/>
      <w:marBottom w:val="0"/>
      <w:divBdr>
        <w:top w:val="none" w:sz="0" w:space="0" w:color="auto"/>
        <w:left w:val="none" w:sz="0" w:space="0" w:color="auto"/>
        <w:bottom w:val="none" w:sz="0" w:space="0" w:color="auto"/>
        <w:right w:val="none" w:sz="0" w:space="0" w:color="auto"/>
      </w:divBdr>
    </w:div>
    <w:div w:id="1763574854">
      <w:bodyDiv w:val="1"/>
      <w:marLeft w:val="0"/>
      <w:marRight w:val="0"/>
      <w:marTop w:val="0"/>
      <w:marBottom w:val="0"/>
      <w:divBdr>
        <w:top w:val="none" w:sz="0" w:space="0" w:color="auto"/>
        <w:left w:val="none" w:sz="0" w:space="0" w:color="auto"/>
        <w:bottom w:val="none" w:sz="0" w:space="0" w:color="auto"/>
        <w:right w:val="none" w:sz="0" w:space="0" w:color="auto"/>
      </w:divBdr>
    </w:div>
    <w:div w:id="2002804234">
      <w:bodyDiv w:val="1"/>
      <w:marLeft w:val="0"/>
      <w:marRight w:val="0"/>
      <w:marTop w:val="0"/>
      <w:marBottom w:val="0"/>
      <w:divBdr>
        <w:top w:val="none" w:sz="0" w:space="0" w:color="auto"/>
        <w:left w:val="none" w:sz="0" w:space="0" w:color="auto"/>
        <w:bottom w:val="none" w:sz="0" w:space="0" w:color="auto"/>
        <w:right w:val="none" w:sz="0" w:space="0" w:color="auto"/>
      </w:divBdr>
    </w:div>
    <w:div w:id="2069566580">
      <w:bodyDiv w:val="1"/>
      <w:marLeft w:val="0"/>
      <w:marRight w:val="0"/>
      <w:marTop w:val="0"/>
      <w:marBottom w:val="0"/>
      <w:divBdr>
        <w:top w:val="none" w:sz="0" w:space="0" w:color="auto"/>
        <w:left w:val="none" w:sz="0" w:space="0" w:color="auto"/>
        <w:bottom w:val="none" w:sz="0" w:space="0" w:color="auto"/>
        <w:right w:val="none" w:sz="0" w:space="0" w:color="auto"/>
      </w:divBdr>
      <w:divsChild>
        <w:div w:id="702098756">
          <w:marLeft w:val="-240"/>
          <w:marRight w:val="-240"/>
          <w:marTop w:val="0"/>
          <w:marBottom w:val="0"/>
          <w:divBdr>
            <w:top w:val="none" w:sz="0" w:space="0" w:color="auto"/>
            <w:left w:val="none" w:sz="0" w:space="0" w:color="auto"/>
            <w:bottom w:val="none" w:sz="0" w:space="0" w:color="auto"/>
            <w:right w:val="none" w:sz="0" w:space="0" w:color="auto"/>
          </w:divBdr>
          <w:divsChild>
            <w:div w:id="163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5" Type="http://schemas.openxmlformats.org/officeDocument/2006/relationships/hyperlink" Target="mailto:lexus@lexuskaunas.lt" TargetMode="External"/><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5" Type="http://schemas.openxmlformats.org/officeDocument/2006/relationships/hyperlink" Target="mailto:lexus@lexuskaunas.lt" TargetMode="External"/><Relationship Id="rId4" Type="http://schemas.openxmlformats.org/officeDocument/2006/relationships/image" Target="media/image7.svg"/></Relationships>
</file>

<file path=word/_rels/footer3.xml.rels><?xml version="1.0" encoding="UTF-8" standalone="yes"?>
<Relationships xmlns="http://schemas.openxmlformats.org/package/2006/relationships"><Relationship Id="rId3" Type="http://schemas.openxmlformats.org/officeDocument/2006/relationships/hyperlink" Target="mailto:lexus@lexuskaunas.lt" TargetMode="External"/><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hyperlink" Target="mailto:lexus@lexuskaunas.lt" TargetMode="External"/><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A502-776F-4393-A6BF-27CFC0AC4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7</Pages>
  <Words>9835</Words>
  <Characters>5607</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Vytenis Leonavicius</dc:creator>
  <cp:keywords/>
  <dc:description/>
  <cp:lastModifiedBy>Gintarė Satkūnaitė</cp:lastModifiedBy>
  <cp:revision>21</cp:revision>
  <cp:lastPrinted>2025-06-17T08:32:00Z</cp:lastPrinted>
  <dcterms:created xsi:type="dcterms:W3CDTF">2024-04-18T08:51:00Z</dcterms:created>
  <dcterms:modified xsi:type="dcterms:W3CDTF">2025-09-30T07:36:00Z</dcterms:modified>
</cp:coreProperties>
</file>